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2B" w:rsidRDefault="00804DF3">
      <w:pPr>
        <w:pStyle w:val="a7"/>
        <w:rPr>
          <w:rFonts w:ascii="黑体" w:eastAsia="黑体" w:hAnsi="黑体"/>
          <w:sz w:val="36"/>
        </w:rPr>
      </w:pPr>
      <w:r>
        <w:rPr>
          <w:rFonts w:ascii="黑体" w:eastAsia="黑体" w:hAnsi="黑体"/>
          <w:sz w:val="36"/>
        </w:rPr>
        <w:t>民生期货策略周报</w:t>
      </w:r>
      <w:r>
        <w:rPr>
          <w:rFonts w:ascii="黑体" w:eastAsia="黑体" w:hAnsi="黑体" w:hint="eastAsia"/>
          <w:sz w:val="36"/>
        </w:rPr>
        <w:t>20200</w:t>
      </w:r>
      <w:r w:rsidR="002854C5">
        <w:rPr>
          <w:rFonts w:ascii="黑体" w:eastAsia="黑体" w:hAnsi="黑体" w:hint="eastAsia"/>
          <w:sz w:val="36"/>
        </w:rPr>
        <w:t>214</w:t>
      </w:r>
    </w:p>
    <w:tbl>
      <w:tblPr>
        <w:tblStyle w:val="a8"/>
        <w:tblW w:w="14174" w:type="dxa"/>
        <w:tblLayout w:type="fixed"/>
        <w:tblLook w:val="04A0"/>
      </w:tblPr>
      <w:tblGrid>
        <w:gridCol w:w="1809"/>
        <w:gridCol w:w="1418"/>
        <w:gridCol w:w="4252"/>
        <w:gridCol w:w="1418"/>
        <w:gridCol w:w="5277"/>
      </w:tblGrid>
      <w:tr w:rsidR="00FE4A2B">
        <w:tc>
          <w:tcPr>
            <w:tcW w:w="1809" w:type="dxa"/>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期货品种</w:t>
            </w:r>
          </w:p>
        </w:tc>
        <w:tc>
          <w:tcPr>
            <w:tcW w:w="12365" w:type="dxa"/>
            <w:gridSpan w:val="4"/>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观点汇总</w:t>
            </w:r>
          </w:p>
        </w:tc>
      </w:tr>
      <w:tr w:rsidR="00FE4A2B">
        <w:tc>
          <w:tcPr>
            <w:tcW w:w="14174" w:type="dxa"/>
            <w:gridSpan w:val="5"/>
            <w:shd w:val="clear" w:color="auto" w:fill="B6DDE8" w:themeFill="accent5" w:themeFillTint="66"/>
          </w:tcPr>
          <w:p w:rsidR="00FE4A2B" w:rsidRDefault="00804DF3">
            <w:pPr>
              <w:jc w:val="center"/>
              <w:rPr>
                <w:rFonts w:ascii="宋体" w:eastAsia="宋体" w:hAnsi="宋体"/>
                <w:b/>
                <w:sz w:val="28"/>
              </w:rPr>
            </w:pPr>
            <w:r>
              <w:rPr>
                <w:rFonts w:ascii="宋体" w:eastAsia="宋体" w:hAnsi="宋体"/>
                <w:b/>
                <w:sz w:val="28"/>
              </w:rPr>
              <w:t>黑色板块</w:t>
            </w:r>
          </w:p>
        </w:tc>
      </w:tr>
      <w:tr w:rsidR="00FE4A2B">
        <w:tc>
          <w:tcPr>
            <w:tcW w:w="1809" w:type="dxa"/>
            <w:vMerge w:val="restart"/>
            <w:vAlign w:val="center"/>
          </w:tcPr>
          <w:p w:rsidR="00FE4A2B" w:rsidRDefault="00804DF3">
            <w:pPr>
              <w:jc w:val="center"/>
              <w:rPr>
                <w:rFonts w:ascii="宋体" w:eastAsia="宋体" w:hAnsi="宋体"/>
                <w:b/>
                <w:sz w:val="28"/>
              </w:rPr>
            </w:pPr>
            <w:r>
              <w:rPr>
                <w:rFonts w:ascii="宋体" w:eastAsia="宋体" w:hAnsi="宋体"/>
                <w:b/>
                <w:sz w:val="28"/>
              </w:rPr>
              <w:t>螺纹钢</w:t>
            </w:r>
            <w:r>
              <w:rPr>
                <w:rFonts w:ascii="宋体" w:eastAsia="宋体" w:hAnsi="宋体" w:hint="eastAsia"/>
                <w:b/>
                <w:sz w:val="28"/>
              </w:rPr>
              <w:t>/热卷</w:t>
            </w:r>
          </w:p>
        </w:tc>
        <w:tc>
          <w:tcPr>
            <w:tcW w:w="1418" w:type="dxa"/>
          </w:tcPr>
          <w:p w:rsidR="00FE4A2B" w:rsidRDefault="00FE4A2B">
            <w:pPr>
              <w:rPr>
                <w:rFonts w:ascii="宋体" w:eastAsia="宋体" w:hAnsi="宋体"/>
                <w:sz w:val="28"/>
              </w:rPr>
            </w:pPr>
          </w:p>
          <w:p w:rsidR="00FE4A2B" w:rsidRDefault="00FE4A2B">
            <w:pPr>
              <w:rPr>
                <w:rFonts w:ascii="宋体" w:eastAsia="宋体" w:hAnsi="宋体"/>
                <w:sz w:val="28"/>
              </w:rPr>
            </w:pPr>
          </w:p>
          <w:p w:rsidR="00FE4A2B" w:rsidRDefault="00804DF3">
            <w:pPr>
              <w:rPr>
                <w:rFonts w:ascii="宋体" w:eastAsia="宋体" w:hAnsi="宋体"/>
                <w:sz w:val="28"/>
              </w:rPr>
            </w:pPr>
            <w:r>
              <w:rPr>
                <w:rFonts w:ascii="宋体" w:eastAsia="宋体" w:hAnsi="宋体"/>
                <w:sz w:val="28"/>
              </w:rPr>
              <w:t>主要逻辑</w:t>
            </w:r>
          </w:p>
        </w:tc>
        <w:tc>
          <w:tcPr>
            <w:tcW w:w="10947" w:type="dxa"/>
            <w:gridSpan w:val="3"/>
          </w:tcPr>
          <w:p w:rsidR="00FE4A2B" w:rsidRDefault="000163EE" w:rsidP="003B017B">
            <w:pPr>
              <w:pStyle w:val="a6"/>
              <w:shd w:val="clear" w:color="auto" w:fill="FFFFFF"/>
              <w:spacing w:before="0" w:beforeAutospacing="0" w:after="0" w:afterAutospacing="0"/>
              <w:rPr>
                <w:rFonts w:eastAsia="宋体"/>
                <w:sz w:val="28"/>
              </w:rPr>
            </w:pPr>
            <w:r>
              <w:rPr>
                <w:rFonts w:hint="eastAsia"/>
                <w:sz w:val="28"/>
                <w:szCs w:val="28"/>
              </w:rPr>
              <w:t>技术上平台整理偏弱</w:t>
            </w:r>
            <w:r w:rsidRPr="00D50743">
              <w:rPr>
                <w:rFonts w:hint="eastAsia"/>
                <w:sz w:val="28"/>
                <w:szCs w:val="28"/>
              </w:rPr>
              <w:t>；</w:t>
            </w:r>
            <w:r w:rsidRPr="009C3149">
              <w:rPr>
                <w:rFonts w:hint="eastAsia"/>
                <w:sz w:val="28"/>
                <w:szCs w:val="28"/>
              </w:rPr>
              <w:t>现货方面依然没有成交，北京及上海报价基本无实际意义。库存数据方面，Mysteel本周产量环比减少43.8万吨，总库存增加259万吨，其中厂库增加171万吨，累计到达1150</w:t>
            </w:r>
            <w:r>
              <w:rPr>
                <w:rFonts w:hint="eastAsia"/>
                <w:sz w:val="28"/>
                <w:szCs w:val="28"/>
              </w:rPr>
              <w:t>万吨远高于往年同期,</w:t>
            </w:r>
            <w:r w:rsidRPr="009C3149">
              <w:rPr>
                <w:rFonts w:hint="eastAsia"/>
                <w:sz w:val="28"/>
                <w:szCs w:val="28"/>
              </w:rPr>
              <w:t>而社会库存到达1891</w:t>
            </w:r>
            <w:r>
              <w:rPr>
                <w:rFonts w:hint="eastAsia"/>
                <w:sz w:val="28"/>
                <w:szCs w:val="28"/>
              </w:rPr>
              <w:t>万吨，与往年高点基本持平,</w:t>
            </w:r>
            <w:r w:rsidRPr="009C3149">
              <w:rPr>
                <w:rFonts w:hint="eastAsia"/>
                <w:sz w:val="28"/>
                <w:szCs w:val="28"/>
              </w:rPr>
              <w:t>其中螺纹厂库增加110万吨，厂库压力最大。下游消费基本没有启动，库存压力依然很大。近期宏观预期转暖，市场走势乐观，但钢材依然压力很大，即使上半年赶工，但高库存在赶工季节依然形成压制，因此不宜看多</w:t>
            </w:r>
            <w:r w:rsidRPr="009315C4">
              <w:rPr>
                <w:rFonts w:hint="eastAsia"/>
                <w:sz w:val="28"/>
                <w:szCs w:val="28"/>
              </w:rPr>
              <w:t>，</w:t>
            </w:r>
            <w:r w:rsidRPr="00D50743">
              <w:rPr>
                <w:rFonts w:hint="eastAsia"/>
                <w:sz w:val="28"/>
                <w:szCs w:val="28"/>
              </w:rPr>
              <w:t>维持区间震荡</w:t>
            </w:r>
            <w:r>
              <w:rPr>
                <w:rFonts w:hint="eastAsia"/>
                <w:sz w:val="28"/>
                <w:szCs w:val="28"/>
              </w:rPr>
              <w:t>偏空</w:t>
            </w:r>
            <w:r w:rsidRPr="00D50743">
              <w:rPr>
                <w:rFonts w:hint="eastAsia"/>
                <w:sz w:val="28"/>
                <w:szCs w:val="28"/>
              </w:rPr>
              <w:t>走势。</w:t>
            </w:r>
          </w:p>
        </w:tc>
      </w:tr>
      <w:tr w:rsidR="001C04ED">
        <w:tc>
          <w:tcPr>
            <w:tcW w:w="1809" w:type="dxa"/>
            <w:vMerge/>
            <w:vAlign w:val="center"/>
          </w:tcPr>
          <w:p w:rsidR="001C04ED" w:rsidRDefault="001C04ED">
            <w:pPr>
              <w:jc w:val="center"/>
              <w:rPr>
                <w:rFonts w:ascii="宋体" w:eastAsia="宋体" w:hAnsi="宋体"/>
                <w:b/>
                <w:sz w:val="28"/>
              </w:rPr>
            </w:pPr>
          </w:p>
        </w:tc>
        <w:tc>
          <w:tcPr>
            <w:tcW w:w="1418" w:type="dxa"/>
          </w:tcPr>
          <w:p w:rsidR="001C04ED" w:rsidRDefault="001C04ED">
            <w:pPr>
              <w:rPr>
                <w:rFonts w:ascii="宋体" w:eastAsia="宋体" w:hAnsi="宋体"/>
                <w:sz w:val="28"/>
              </w:rPr>
            </w:pPr>
            <w:r>
              <w:rPr>
                <w:rFonts w:ascii="宋体" w:eastAsia="宋体" w:hAnsi="宋体"/>
                <w:sz w:val="28"/>
              </w:rPr>
              <w:t>操作建议</w:t>
            </w:r>
          </w:p>
        </w:tc>
        <w:tc>
          <w:tcPr>
            <w:tcW w:w="4252" w:type="dxa"/>
          </w:tcPr>
          <w:p w:rsidR="001C04ED" w:rsidRPr="00AF2E31" w:rsidRDefault="000163EE" w:rsidP="00493ECB">
            <w:pPr>
              <w:rPr>
                <w:color w:val="000000"/>
                <w:sz w:val="28"/>
                <w:szCs w:val="28"/>
              </w:rPr>
            </w:pPr>
            <w:r>
              <w:rPr>
                <w:rFonts w:hint="eastAsia"/>
                <w:color w:val="000000"/>
                <w:sz w:val="28"/>
                <w:szCs w:val="28"/>
              </w:rPr>
              <w:t>螺纹短期看空，可依托</w:t>
            </w:r>
            <w:r>
              <w:rPr>
                <w:rFonts w:hint="eastAsia"/>
                <w:color w:val="000000"/>
                <w:sz w:val="28"/>
                <w:szCs w:val="28"/>
              </w:rPr>
              <w:t>60</w:t>
            </w:r>
            <w:r>
              <w:rPr>
                <w:rFonts w:hint="eastAsia"/>
                <w:color w:val="000000"/>
                <w:sz w:val="28"/>
                <w:szCs w:val="28"/>
              </w:rPr>
              <w:t>分钟图在</w:t>
            </w:r>
            <w:r>
              <w:rPr>
                <w:rFonts w:hint="eastAsia"/>
                <w:color w:val="000000"/>
                <w:sz w:val="28"/>
                <w:szCs w:val="28"/>
              </w:rPr>
              <w:t>3450</w:t>
            </w:r>
            <w:r>
              <w:rPr>
                <w:rFonts w:hint="eastAsia"/>
                <w:color w:val="000000"/>
                <w:sz w:val="28"/>
                <w:szCs w:val="28"/>
              </w:rPr>
              <w:t>构筑震荡偏空交易策略</w:t>
            </w:r>
          </w:p>
        </w:tc>
        <w:tc>
          <w:tcPr>
            <w:tcW w:w="1418" w:type="dxa"/>
          </w:tcPr>
          <w:p w:rsidR="001C04ED" w:rsidRPr="008A5E45" w:rsidRDefault="001C04ED" w:rsidP="00493ECB">
            <w:pPr>
              <w:pStyle w:val="a6"/>
              <w:shd w:val="clear" w:color="auto" w:fill="FFFFFF"/>
              <w:spacing w:before="0" w:beforeAutospacing="0" w:after="0" w:afterAutospacing="0" w:line="384" w:lineRule="atLeast"/>
              <w:jc w:val="both"/>
              <w:rPr>
                <w:rFonts w:asciiTheme="minorHAnsi" w:hAnsiTheme="minorHAnsi" w:cstheme="minorBidi"/>
                <w:kern w:val="2"/>
                <w:sz w:val="28"/>
                <w:szCs w:val="28"/>
              </w:rPr>
            </w:pPr>
            <w:r w:rsidRPr="008A5E45">
              <w:rPr>
                <w:rFonts w:asciiTheme="minorHAnsi" w:hAnsiTheme="minorHAnsi" w:cstheme="minorBidi"/>
                <w:kern w:val="2"/>
                <w:sz w:val="28"/>
                <w:szCs w:val="28"/>
              </w:rPr>
              <w:t>风险因素</w:t>
            </w:r>
          </w:p>
        </w:tc>
        <w:tc>
          <w:tcPr>
            <w:tcW w:w="5277" w:type="dxa"/>
          </w:tcPr>
          <w:p w:rsidR="001C04ED" w:rsidRPr="008A5E45" w:rsidRDefault="000163EE" w:rsidP="00493ECB">
            <w:pPr>
              <w:pStyle w:val="a6"/>
              <w:shd w:val="clear" w:color="auto" w:fill="FFFFFF"/>
              <w:spacing w:before="0" w:beforeAutospacing="0" w:after="0" w:afterAutospacing="0"/>
              <w:rPr>
                <w:rFonts w:asciiTheme="minorHAnsi" w:hAnsiTheme="minorHAnsi" w:cstheme="minorBidi"/>
                <w:kern w:val="2"/>
                <w:sz w:val="28"/>
                <w:szCs w:val="28"/>
              </w:rPr>
            </w:pPr>
            <w:r w:rsidRPr="00B03CEE">
              <w:rPr>
                <w:rFonts w:asciiTheme="minorHAnsi" w:hAnsiTheme="minorHAnsi" w:cstheme="minorBidi" w:hint="eastAsia"/>
                <w:kern w:val="2"/>
                <w:sz w:val="28"/>
                <w:szCs w:val="28"/>
              </w:rPr>
              <w:t>疫情出现新的变化</w:t>
            </w:r>
            <w:r w:rsidRPr="00B03CEE">
              <w:rPr>
                <w:rFonts w:asciiTheme="minorHAnsi" w:hAnsiTheme="minorHAnsi" w:cstheme="minorBidi" w:hint="eastAsia"/>
                <w:kern w:val="2"/>
                <w:sz w:val="28"/>
                <w:szCs w:val="28"/>
              </w:rPr>
              <w:t xml:space="preserve">, </w:t>
            </w:r>
            <w:r w:rsidRPr="009C3149">
              <w:rPr>
                <w:rFonts w:asciiTheme="minorHAnsi" w:hAnsiTheme="minorHAnsi" w:cstheme="minorBidi" w:hint="eastAsia"/>
                <w:kern w:val="2"/>
                <w:sz w:val="28"/>
                <w:szCs w:val="28"/>
              </w:rPr>
              <w:t>关注疫情发展势头以及农民工返程和工程消费启动情况；钢厂大幅停限产；</w:t>
            </w:r>
          </w:p>
        </w:tc>
      </w:tr>
      <w:tr w:rsidR="001C04ED">
        <w:tc>
          <w:tcPr>
            <w:tcW w:w="1809" w:type="dxa"/>
            <w:vMerge w:val="restart"/>
            <w:vAlign w:val="center"/>
          </w:tcPr>
          <w:p w:rsidR="001C04ED" w:rsidRDefault="001C04ED">
            <w:pPr>
              <w:jc w:val="center"/>
              <w:rPr>
                <w:rFonts w:ascii="宋体" w:eastAsia="宋体" w:hAnsi="宋体"/>
                <w:b/>
                <w:sz w:val="28"/>
              </w:rPr>
            </w:pPr>
            <w:r>
              <w:rPr>
                <w:rFonts w:ascii="宋体" w:eastAsia="宋体" w:hAnsi="宋体"/>
                <w:b/>
                <w:sz w:val="28"/>
              </w:rPr>
              <w:lastRenderedPageBreak/>
              <w:t>铁矿石</w:t>
            </w:r>
          </w:p>
        </w:tc>
        <w:tc>
          <w:tcPr>
            <w:tcW w:w="1418" w:type="dxa"/>
          </w:tcPr>
          <w:p w:rsidR="001C04ED" w:rsidRDefault="001C04ED">
            <w:pPr>
              <w:rPr>
                <w:color w:val="000000"/>
                <w:sz w:val="28"/>
                <w:szCs w:val="28"/>
              </w:rPr>
            </w:pPr>
          </w:p>
          <w:p w:rsidR="001C04ED" w:rsidRDefault="001C04ED">
            <w:pPr>
              <w:rPr>
                <w:rFonts w:ascii="宋体" w:eastAsia="宋体" w:hAnsi="宋体"/>
                <w:sz w:val="28"/>
              </w:rPr>
            </w:pPr>
            <w:r>
              <w:rPr>
                <w:color w:val="000000"/>
                <w:sz w:val="28"/>
                <w:szCs w:val="28"/>
              </w:rPr>
              <w:t>主要逻辑</w:t>
            </w:r>
          </w:p>
        </w:tc>
        <w:tc>
          <w:tcPr>
            <w:tcW w:w="10947" w:type="dxa"/>
            <w:gridSpan w:val="3"/>
          </w:tcPr>
          <w:p w:rsidR="001C04ED" w:rsidRPr="009315C4" w:rsidRDefault="000163EE" w:rsidP="00493ECB">
            <w:pPr>
              <w:pStyle w:val="a6"/>
              <w:shd w:val="clear" w:color="auto" w:fill="FFFFFF"/>
              <w:spacing w:before="0" w:beforeAutospacing="0" w:after="150" w:afterAutospacing="0"/>
              <w:rPr>
                <w:rFonts w:ascii="微软雅黑" w:eastAsia="微软雅黑" w:hAnsi="微软雅黑"/>
                <w:color w:val="4C4C4C"/>
                <w:sz w:val="21"/>
                <w:szCs w:val="21"/>
              </w:rPr>
            </w:pPr>
            <w:r>
              <w:rPr>
                <w:rFonts w:hint="eastAsia"/>
                <w:sz w:val="28"/>
                <w:szCs w:val="28"/>
              </w:rPr>
              <w:t>技术上突破箱体下沿下跌阶段,</w:t>
            </w:r>
            <w:r w:rsidRPr="009315C4">
              <w:rPr>
                <w:rFonts w:hint="eastAsia"/>
                <w:sz w:val="28"/>
                <w:szCs w:val="28"/>
              </w:rPr>
              <w:t xml:space="preserve"> </w:t>
            </w:r>
            <w:r w:rsidRPr="009C3149">
              <w:rPr>
                <w:rFonts w:hint="eastAsia"/>
                <w:sz w:val="28"/>
                <w:szCs w:val="28"/>
              </w:rPr>
              <w:t>宏观方面，新冠疫情阴霾尚未褪去，多地涉房政策松绑房。包括无锡、西安、南昌、上海、浙江在内的多个省市，相继推出了各类涉房支持政策，从暂缓土地出让金、暂缓贷款偿付等多个维度，给予了房地产企业极大的关怀和支持，全国超过10省市出台各类涉房地产行业政策，引发市场遐想。近期铁矿石成交数据偏低，调研反馈钢厂采购意愿较差，而钢材成交依旧处于低位。随着成材库存的在厂内过多积累，钢厂压力将进一步增大，继续减少铁水产量势在必行。在短期成材消费难有较大改观背景下，铁元素将大幅累积在成材端，这使得后期成材端受压。同时，铁矿发运预期将有所改善，在海外需求不振的情况下，铁矿石消费不容乐观</w:t>
            </w:r>
            <w:r>
              <w:rPr>
                <w:rFonts w:hint="eastAsia"/>
                <w:sz w:val="28"/>
                <w:szCs w:val="28"/>
              </w:rPr>
              <w:t>,短期预计铁矿石</w:t>
            </w:r>
            <w:r w:rsidRPr="00D50743">
              <w:rPr>
                <w:rFonts w:hint="eastAsia"/>
                <w:sz w:val="28"/>
                <w:szCs w:val="28"/>
              </w:rPr>
              <w:t>维持震荡偏弱</w:t>
            </w:r>
            <w:r>
              <w:rPr>
                <w:rFonts w:hint="eastAsia"/>
                <w:sz w:val="28"/>
                <w:szCs w:val="28"/>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0163EE" w:rsidP="007324B0">
            <w:pPr>
              <w:rPr>
                <w:color w:val="000000"/>
                <w:sz w:val="28"/>
                <w:szCs w:val="28"/>
              </w:rPr>
            </w:pPr>
            <w:r>
              <w:rPr>
                <w:rFonts w:hint="eastAsia"/>
                <w:color w:val="000000"/>
                <w:sz w:val="28"/>
                <w:szCs w:val="28"/>
              </w:rPr>
              <w:t>长期看空，可以依托</w:t>
            </w:r>
            <w:r>
              <w:rPr>
                <w:rFonts w:hint="eastAsia"/>
                <w:color w:val="000000"/>
                <w:sz w:val="28"/>
                <w:szCs w:val="28"/>
              </w:rPr>
              <w:t>60</w:t>
            </w:r>
            <w:r>
              <w:rPr>
                <w:rFonts w:hint="eastAsia"/>
                <w:color w:val="000000"/>
                <w:sz w:val="28"/>
                <w:szCs w:val="28"/>
              </w:rPr>
              <w:t>分钟图进行空头策略设计或者观望</w:t>
            </w:r>
          </w:p>
        </w:tc>
        <w:tc>
          <w:tcPr>
            <w:tcW w:w="1418" w:type="dxa"/>
          </w:tcPr>
          <w:p w:rsidR="00627539" w:rsidRPr="001C5BBD" w:rsidRDefault="00627539" w:rsidP="00493ECB">
            <w:pPr>
              <w:rPr>
                <w:rFonts w:ascii="宋体" w:eastAsia="宋体" w:hAnsi="宋体"/>
                <w:sz w:val="28"/>
              </w:rPr>
            </w:pPr>
            <w:r>
              <w:rPr>
                <w:rFonts w:ascii="宋体" w:eastAsia="宋体" w:hAnsi="宋体"/>
                <w:sz w:val="28"/>
              </w:rPr>
              <w:t>风险因素</w:t>
            </w:r>
          </w:p>
        </w:tc>
        <w:tc>
          <w:tcPr>
            <w:tcW w:w="5277" w:type="dxa"/>
          </w:tcPr>
          <w:p w:rsidR="00627539" w:rsidRPr="0011640B" w:rsidRDefault="000163EE" w:rsidP="00493ECB">
            <w:pPr>
              <w:pStyle w:val="a6"/>
              <w:shd w:val="clear" w:color="auto" w:fill="FFFFFF"/>
              <w:spacing w:before="0" w:beforeAutospacing="0" w:after="0" w:afterAutospacing="0"/>
              <w:rPr>
                <w:sz w:val="28"/>
                <w:szCs w:val="28"/>
              </w:rPr>
            </w:pPr>
            <w:r w:rsidRPr="008A5E45">
              <w:rPr>
                <w:rFonts w:hint="eastAsia"/>
                <w:sz w:val="28"/>
                <w:szCs w:val="28"/>
              </w:rPr>
              <w:t>巴西和澳大利亚发运是否大幅超预期</w:t>
            </w:r>
            <w:r>
              <w:rPr>
                <w:rFonts w:hint="eastAsia"/>
                <w:sz w:val="28"/>
                <w:szCs w:val="28"/>
              </w:rPr>
              <w:t>，</w:t>
            </w:r>
            <w:r w:rsidRPr="00B03CEE">
              <w:rPr>
                <w:rFonts w:hint="eastAsia"/>
                <w:sz w:val="28"/>
                <w:szCs w:val="28"/>
              </w:rPr>
              <w:t>经济刺激政策、环保限产政策变化及落地情况</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焦炭</w:t>
            </w:r>
            <w:r>
              <w:rPr>
                <w:rFonts w:ascii="宋体" w:eastAsia="宋体" w:hAnsi="宋体" w:hint="eastAsia"/>
                <w:b/>
                <w:sz w:val="28"/>
              </w:rPr>
              <w:t>/焦煤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lastRenderedPageBreak/>
              <w:t>主要逻辑</w:t>
            </w:r>
          </w:p>
        </w:tc>
        <w:tc>
          <w:tcPr>
            <w:tcW w:w="10947" w:type="dxa"/>
            <w:gridSpan w:val="3"/>
          </w:tcPr>
          <w:p w:rsidR="000163EE" w:rsidRPr="009C3149" w:rsidRDefault="000163EE" w:rsidP="000163EE">
            <w:pPr>
              <w:pStyle w:val="a6"/>
              <w:shd w:val="clear" w:color="auto" w:fill="FFFFFF"/>
              <w:spacing w:before="0" w:beforeAutospacing="0" w:after="0" w:afterAutospacing="0"/>
              <w:rPr>
                <w:sz w:val="28"/>
                <w:szCs w:val="28"/>
              </w:rPr>
            </w:pPr>
            <w:r w:rsidRPr="009C3149">
              <w:rPr>
                <w:rFonts w:hint="eastAsia"/>
                <w:sz w:val="28"/>
                <w:szCs w:val="28"/>
              </w:rPr>
              <w:lastRenderedPageBreak/>
              <w:t>焦炭方面，从全国来看，交通运输略有恢复，长途整车运力仅有20%。产地几省的严控程</w:t>
            </w:r>
            <w:r w:rsidRPr="009C3149">
              <w:rPr>
                <w:rFonts w:hint="eastAsia"/>
                <w:sz w:val="28"/>
                <w:szCs w:val="28"/>
              </w:rPr>
              <w:lastRenderedPageBreak/>
              <w:t>度较高，因此复工只能是启动本地人力恢复，暂时还无法实现完全复工。产地焦企面临原料煤库存紧缺，企业限产幅度或将继续扩大。下游钢厂焦炭库存已严重紧缺、停限产力度进一步扩大。Mysteel消息：沙钢昨日停两条螺纹钢产线，复产时间待定。焦炭消费暂时被搁置。港口现货方面，交投氛围一般，集港好转。焦炭需要等待运输进一步恢复和钢材消费逐步启动，后期叠加库存已到低位，再配合山东3、4月份去产能执行，价格方有想象空间。</w:t>
            </w:r>
          </w:p>
          <w:p w:rsidR="00627539" w:rsidRDefault="000163EE" w:rsidP="000163EE">
            <w:pPr>
              <w:rPr>
                <w:rFonts w:ascii="微软雅黑" w:eastAsia="微软雅黑" w:hAnsi="微软雅黑"/>
                <w:color w:val="4C4C4C"/>
                <w:szCs w:val="21"/>
              </w:rPr>
            </w:pPr>
            <w:r w:rsidRPr="009C3149">
              <w:rPr>
                <w:rFonts w:hint="eastAsia"/>
                <w:color w:val="000000"/>
                <w:sz w:val="28"/>
                <w:szCs w:val="28"/>
              </w:rPr>
              <w:t>焦煤方面，据焦联数据显示：目前山西、山东、陕西、内蒙复工煤矿多达</w:t>
            </w:r>
            <w:r w:rsidRPr="009C3149">
              <w:rPr>
                <w:rFonts w:hint="eastAsia"/>
                <w:color w:val="000000"/>
                <w:sz w:val="28"/>
                <w:szCs w:val="28"/>
              </w:rPr>
              <w:t>200</w:t>
            </w:r>
            <w:r w:rsidRPr="009C3149">
              <w:rPr>
                <w:rFonts w:hint="eastAsia"/>
                <w:color w:val="000000"/>
                <w:sz w:val="28"/>
                <w:szCs w:val="28"/>
              </w:rPr>
              <w:t>多家。但由于外地员工暂时无法到岗，地方政府在疫情期间对煤矿的复工条件严格，现已复工企业的产量为正常水平的</w:t>
            </w:r>
            <w:r w:rsidRPr="009C3149">
              <w:rPr>
                <w:rFonts w:hint="eastAsia"/>
                <w:color w:val="000000"/>
                <w:sz w:val="28"/>
                <w:szCs w:val="28"/>
              </w:rPr>
              <w:t>30-40%</w:t>
            </w:r>
            <w:r w:rsidRPr="009C3149">
              <w:rPr>
                <w:rFonts w:hint="eastAsia"/>
                <w:color w:val="000000"/>
                <w:sz w:val="28"/>
                <w:szCs w:val="28"/>
              </w:rPr>
              <w:t>。叠加蒙煤进口停滞，焦煤供应紧缺。山西、陕西、内蒙等产地严格的交通管控，煤炭现货主要在省内销售，一定程度上能够稍微缓解省内焦企的原料紧缺问题。</w:t>
            </w:r>
            <w:r w:rsidRPr="009C3149">
              <w:rPr>
                <w:rFonts w:hint="eastAsia"/>
                <w:color w:val="000000"/>
                <w:sz w:val="28"/>
                <w:szCs w:val="28"/>
              </w:rPr>
              <w:t>2020</w:t>
            </w:r>
            <w:r w:rsidRPr="009C3149">
              <w:rPr>
                <w:rFonts w:hint="eastAsia"/>
                <w:color w:val="000000"/>
                <w:sz w:val="28"/>
                <w:szCs w:val="28"/>
              </w:rPr>
              <w:t>年山西省计划煤炭去产能达到</w:t>
            </w:r>
            <w:r w:rsidRPr="009C3149">
              <w:rPr>
                <w:rFonts w:hint="eastAsia"/>
                <w:color w:val="000000"/>
                <w:sz w:val="28"/>
                <w:szCs w:val="28"/>
              </w:rPr>
              <w:t>1500</w:t>
            </w:r>
            <w:r w:rsidRPr="009C3149">
              <w:rPr>
                <w:rFonts w:hint="eastAsia"/>
                <w:color w:val="000000"/>
                <w:sz w:val="28"/>
                <w:szCs w:val="28"/>
              </w:rPr>
              <w:t>万吨以上。引导年产</w:t>
            </w:r>
            <w:r w:rsidRPr="009C3149">
              <w:rPr>
                <w:rFonts w:hint="eastAsia"/>
                <w:color w:val="000000"/>
                <w:sz w:val="28"/>
                <w:szCs w:val="28"/>
              </w:rPr>
              <w:t>60</w:t>
            </w:r>
            <w:r w:rsidRPr="009C3149">
              <w:rPr>
                <w:rFonts w:hint="eastAsia"/>
                <w:color w:val="000000"/>
                <w:sz w:val="28"/>
                <w:szCs w:val="28"/>
              </w:rPr>
              <w:t>万吨以下煤矿于年底前退出，煤炭供应面有望进一步均衡。考虑到</w:t>
            </w:r>
            <w:r w:rsidRPr="009C3149">
              <w:rPr>
                <w:rFonts w:hint="eastAsia"/>
                <w:color w:val="000000"/>
                <w:sz w:val="28"/>
                <w:szCs w:val="28"/>
              </w:rPr>
              <w:t>3</w:t>
            </w:r>
            <w:r w:rsidRPr="009C3149">
              <w:rPr>
                <w:rFonts w:hint="eastAsia"/>
                <w:color w:val="000000"/>
                <w:sz w:val="28"/>
                <w:szCs w:val="28"/>
              </w:rPr>
              <w:t>月份“两会”对于生产的扰动，短期焦煤供应仍旧偏紧，价格维持中性偏强。</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0163EE" w:rsidP="000D798F">
            <w:pPr>
              <w:rPr>
                <w:color w:val="000000"/>
                <w:sz w:val="28"/>
                <w:szCs w:val="28"/>
              </w:rPr>
            </w:pPr>
            <w:r>
              <w:rPr>
                <w:rFonts w:hint="eastAsia"/>
                <w:color w:val="000000"/>
                <w:sz w:val="28"/>
                <w:szCs w:val="28"/>
              </w:rPr>
              <w:t>焦炭长期看空，短期可以</w:t>
            </w:r>
            <w:r>
              <w:rPr>
                <w:rFonts w:hint="eastAsia"/>
                <w:color w:val="000000"/>
                <w:sz w:val="28"/>
                <w:szCs w:val="28"/>
              </w:rPr>
              <w:t>60</w:t>
            </w:r>
            <w:r>
              <w:rPr>
                <w:rFonts w:hint="eastAsia"/>
                <w:color w:val="000000"/>
                <w:sz w:val="28"/>
                <w:szCs w:val="28"/>
              </w:rPr>
              <w:t>分钟图等到支撑位</w:t>
            </w:r>
            <w:r>
              <w:rPr>
                <w:rFonts w:hint="eastAsia"/>
                <w:color w:val="000000"/>
                <w:sz w:val="28"/>
                <w:szCs w:val="28"/>
              </w:rPr>
              <w:t>1800</w:t>
            </w:r>
            <w:r>
              <w:rPr>
                <w:rFonts w:hint="eastAsia"/>
                <w:color w:val="000000"/>
                <w:sz w:val="28"/>
                <w:szCs w:val="28"/>
              </w:rPr>
              <w:t>挖掘做多机会</w:t>
            </w:r>
          </w:p>
        </w:tc>
        <w:tc>
          <w:tcPr>
            <w:tcW w:w="1418" w:type="dxa"/>
          </w:tcPr>
          <w:p w:rsidR="00627539" w:rsidRPr="00634005" w:rsidRDefault="00627539" w:rsidP="000D798F">
            <w:pPr>
              <w:rPr>
                <w:color w:val="000000"/>
                <w:sz w:val="28"/>
                <w:szCs w:val="28"/>
              </w:rPr>
            </w:pPr>
            <w:r w:rsidRPr="00634005">
              <w:rPr>
                <w:rFonts w:hint="eastAsia"/>
                <w:color w:val="000000"/>
                <w:sz w:val="28"/>
                <w:szCs w:val="28"/>
              </w:rPr>
              <w:t>风险因素</w:t>
            </w:r>
          </w:p>
        </w:tc>
        <w:tc>
          <w:tcPr>
            <w:tcW w:w="5277" w:type="dxa"/>
          </w:tcPr>
          <w:p w:rsidR="00627539" w:rsidRPr="00634005" w:rsidRDefault="000163EE" w:rsidP="000D798F">
            <w:pPr>
              <w:rPr>
                <w:color w:val="000000"/>
                <w:sz w:val="28"/>
                <w:szCs w:val="28"/>
              </w:rPr>
            </w:pPr>
            <w:r w:rsidRPr="009C3149">
              <w:rPr>
                <w:rFonts w:hint="eastAsia"/>
                <w:color w:val="000000"/>
                <w:sz w:val="28"/>
                <w:szCs w:val="28"/>
              </w:rPr>
              <w:t>疫情发展持续恶化，去产能政策前紧后松或执行力度不及预期，环保限产超预期，限制进口煤政策出台等。</w:t>
            </w:r>
          </w:p>
        </w:tc>
      </w:tr>
      <w:tr w:rsidR="00627539">
        <w:tc>
          <w:tcPr>
            <w:tcW w:w="1809" w:type="dxa"/>
            <w:vMerge w:val="restart"/>
            <w:vAlign w:val="center"/>
          </w:tcPr>
          <w:p w:rsidR="00627539" w:rsidRDefault="00627539">
            <w:pPr>
              <w:jc w:val="center"/>
              <w:rPr>
                <w:rFonts w:ascii="宋体" w:eastAsia="宋体" w:hAnsi="宋体"/>
                <w:b/>
                <w:sz w:val="28"/>
              </w:rPr>
            </w:pPr>
          </w:p>
          <w:p w:rsidR="00627539" w:rsidRDefault="00627539">
            <w:pPr>
              <w:jc w:val="center"/>
              <w:rPr>
                <w:rFonts w:ascii="宋体" w:eastAsia="宋体" w:hAnsi="宋体"/>
                <w:b/>
                <w:sz w:val="28"/>
              </w:rPr>
            </w:pPr>
            <w:r>
              <w:rPr>
                <w:rFonts w:ascii="宋体" w:eastAsia="宋体" w:hAnsi="宋体"/>
                <w:b/>
                <w:sz w:val="28"/>
              </w:rPr>
              <w:t>不锈钢</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Default="000163EE" w:rsidP="007324B0">
            <w:pPr>
              <w:rPr>
                <w:color w:val="000000"/>
                <w:sz w:val="28"/>
                <w:szCs w:val="28"/>
              </w:rPr>
            </w:pPr>
            <w:r>
              <w:rPr>
                <w:rFonts w:hint="eastAsia"/>
                <w:color w:val="000000"/>
                <w:sz w:val="28"/>
                <w:szCs w:val="28"/>
              </w:rPr>
              <w:t>技术上震荡偏弱，</w:t>
            </w:r>
            <w:r w:rsidRPr="006620CE">
              <w:rPr>
                <w:rFonts w:hint="eastAsia"/>
                <w:color w:val="000000"/>
                <w:sz w:val="28"/>
                <w:szCs w:val="28"/>
              </w:rPr>
              <w:t>近期不锈钢原料端价格表现坚挺，铬铁厂受原料紧缺影响价格较年前涨幅明显，不锈钢现货市场仍未恢复，报价寥寥。因货物运输受阻，不锈钢厂原料库存偏紧，加之产成品运输不畅，不锈钢厂库存大幅累积，部分不锈钢厂已安排检修计划，预计</w:t>
            </w:r>
            <w:r w:rsidRPr="006620CE">
              <w:rPr>
                <w:rFonts w:hint="eastAsia"/>
                <w:color w:val="000000"/>
                <w:sz w:val="28"/>
                <w:szCs w:val="28"/>
              </w:rPr>
              <w:t>2</w:t>
            </w:r>
            <w:r w:rsidRPr="006620CE">
              <w:rPr>
                <w:rFonts w:hint="eastAsia"/>
                <w:color w:val="000000"/>
                <w:sz w:val="28"/>
                <w:szCs w:val="28"/>
              </w:rPr>
              <w:t>月份不锈钢产量环比降幅可能较为明显。镍铁企业受影响稍小于不锈钢企业，但亦面临原料、利润和产成品库存问题，预计</w:t>
            </w:r>
            <w:r w:rsidRPr="006620CE">
              <w:rPr>
                <w:rFonts w:hint="eastAsia"/>
                <w:color w:val="000000"/>
                <w:sz w:val="28"/>
                <w:szCs w:val="28"/>
              </w:rPr>
              <w:t>3</w:t>
            </w:r>
            <w:r w:rsidRPr="006620CE">
              <w:rPr>
                <w:rFonts w:hint="eastAsia"/>
                <w:color w:val="000000"/>
                <w:sz w:val="28"/>
                <w:szCs w:val="28"/>
              </w:rPr>
              <w:t>月份进行集中检修，时间略晚于不锈钢企业，检修幅度可能稍弱于不锈钢。</w:t>
            </w:r>
            <w:r w:rsidRPr="006620CE">
              <w:rPr>
                <w:rFonts w:hint="eastAsia"/>
                <w:color w:val="000000"/>
                <w:sz w:val="28"/>
                <w:szCs w:val="28"/>
              </w:rPr>
              <w:t>1-2</w:t>
            </w:r>
            <w:r w:rsidRPr="006620CE">
              <w:rPr>
                <w:rFonts w:hint="eastAsia"/>
                <w:color w:val="000000"/>
                <w:sz w:val="28"/>
                <w:szCs w:val="28"/>
              </w:rPr>
              <w:t>月份不锈钢可能仍处于供应过剩状态，疫情对不锈钢影响更加直接，不锈钢厂减产可能一定程度缓解后期供应过剩幅度，但在需求恢复之前提振作用</w:t>
            </w:r>
            <w:r>
              <w:rPr>
                <w:rFonts w:hint="eastAsia"/>
                <w:color w:val="000000"/>
                <w:sz w:val="28"/>
                <w:szCs w:val="28"/>
              </w:rPr>
              <w:t>不强</w:t>
            </w:r>
            <w:r w:rsidRPr="009408A2">
              <w:rPr>
                <w:rFonts w:hint="eastAsia"/>
                <w:color w:val="000000"/>
                <w:sz w:val="28"/>
                <w:szCs w:val="28"/>
              </w:rPr>
              <w:t>。</w:t>
            </w:r>
          </w:p>
        </w:tc>
      </w:tr>
      <w:tr w:rsidR="00627539">
        <w:tc>
          <w:tcPr>
            <w:tcW w:w="1809" w:type="dxa"/>
            <w:vMerge/>
            <w:vAlign w:val="center"/>
          </w:tcPr>
          <w:p w:rsidR="00627539" w:rsidRDefault="00627539">
            <w:pPr>
              <w:jc w:val="cente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0163EE" w:rsidP="00493ECB">
            <w:pPr>
              <w:rPr>
                <w:color w:val="000000"/>
                <w:sz w:val="28"/>
                <w:szCs w:val="28"/>
              </w:rPr>
            </w:pPr>
            <w:r>
              <w:rPr>
                <w:rFonts w:hint="eastAsia"/>
                <w:color w:val="000000"/>
                <w:sz w:val="28"/>
                <w:szCs w:val="28"/>
              </w:rPr>
              <w:t>不锈钢长期看空，可以</w:t>
            </w:r>
            <w:r>
              <w:rPr>
                <w:rFonts w:hint="eastAsia"/>
                <w:color w:val="000000"/>
                <w:sz w:val="28"/>
                <w:szCs w:val="28"/>
              </w:rPr>
              <w:t>30</w:t>
            </w:r>
            <w:r>
              <w:rPr>
                <w:rFonts w:hint="eastAsia"/>
                <w:color w:val="000000"/>
                <w:sz w:val="28"/>
                <w:szCs w:val="28"/>
              </w:rPr>
              <w:t>分钟图挖掘做空机会</w:t>
            </w:r>
          </w:p>
        </w:tc>
        <w:tc>
          <w:tcPr>
            <w:tcW w:w="1418" w:type="dxa"/>
          </w:tcPr>
          <w:p w:rsidR="00627539" w:rsidRPr="004A3CD8" w:rsidRDefault="00627539" w:rsidP="00493ECB">
            <w:pPr>
              <w:rPr>
                <w:color w:val="000000"/>
                <w:sz w:val="28"/>
                <w:szCs w:val="28"/>
              </w:rPr>
            </w:pPr>
            <w:r w:rsidRPr="004A3CD8">
              <w:rPr>
                <w:rFonts w:hint="eastAsia"/>
                <w:color w:val="000000"/>
                <w:sz w:val="28"/>
                <w:szCs w:val="28"/>
              </w:rPr>
              <w:t>风险因素</w:t>
            </w:r>
          </w:p>
        </w:tc>
        <w:tc>
          <w:tcPr>
            <w:tcW w:w="5277" w:type="dxa"/>
          </w:tcPr>
          <w:p w:rsidR="00627539" w:rsidRDefault="000163EE" w:rsidP="00493ECB">
            <w:pPr>
              <w:rPr>
                <w:color w:val="000000"/>
                <w:sz w:val="28"/>
                <w:szCs w:val="28"/>
              </w:rPr>
            </w:pPr>
            <w:r w:rsidRPr="006620CE">
              <w:rPr>
                <w:rFonts w:hint="eastAsia"/>
                <w:color w:val="000000"/>
                <w:sz w:val="28"/>
                <w:szCs w:val="28"/>
              </w:rPr>
              <w:t>中国新能源汽车政策、湿法产能投产进度、</w:t>
            </w:r>
            <w:r w:rsidRPr="002C7938">
              <w:rPr>
                <w:rFonts w:hint="eastAsia"/>
                <w:color w:val="000000"/>
                <w:sz w:val="28"/>
                <w:szCs w:val="28"/>
              </w:rPr>
              <w:t>菲律宾镍矿政策、</w:t>
            </w:r>
            <w:r w:rsidRPr="008F2E2D">
              <w:rPr>
                <w:rFonts w:hint="eastAsia"/>
                <w:color w:val="000000"/>
                <w:sz w:val="28"/>
                <w:szCs w:val="28"/>
              </w:rPr>
              <w:t>中印</w:t>
            </w:r>
            <w:r w:rsidRPr="008F2E2D">
              <w:rPr>
                <w:rFonts w:hint="eastAsia"/>
                <w:color w:val="000000"/>
                <w:sz w:val="28"/>
                <w:szCs w:val="28"/>
              </w:rPr>
              <w:t>NPI</w:t>
            </w:r>
            <w:r w:rsidRPr="008F2E2D">
              <w:rPr>
                <w:rFonts w:hint="eastAsia"/>
                <w:color w:val="000000"/>
                <w:sz w:val="28"/>
                <w:szCs w:val="28"/>
              </w:rPr>
              <w:t>和不锈钢投产</w:t>
            </w:r>
            <w:r w:rsidRPr="008F2E2D">
              <w:rPr>
                <w:rFonts w:hint="eastAsia"/>
                <w:color w:val="000000"/>
                <w:sz w:val="28"/>
                <w:szCs w:val="28"/>
              </w:rPr>
              <w:lastRenderedPageBreak/>
              <w:t>进度</w:t>
            </w:r>
          </w:p>
        </w:tc>
      </w:tr>
      <w:tr w:rsidR="00627539">
        <w:tc>
          <w:tcPr>
            <w:tcW w:w="1809" w:type="dxa"/>
            <w:vMerge w:val="restart"/>
            <w:vAlign w:val="center"/>
          </w:tcPr>
          <w:p w:rsidR="00627539" w:rsidRDefault="00627539">
            <w:pPr>
              <w:jc w:val="center"/>
              <w:rPr>
                <w:rFonts w:ascii="宋体" w:eastAsia="宋体" w:hAnsi="宋体"/>
                <w:sz w:val="28"/>
              </w:rPr>
            </w:pPr>
            <w:r>
              <w:rPr>
                <w:rFonts w:ascii="宋体" w:eastAsia="宋体" w:hAnsi="宋体"/>
                <w:b/>
                <w:sz w:val="28"/>
              </w:rPr>
              <w:lastRenderedPageBreak/>
              <w:t>动力煤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5059B4" w:rsidRDefault="000163EE">
            <w:pPr>
              <w:rPr>
                <w:color w:val="000000"/>
                <w:sz w:val="28"/>
                <w:szCs w:val="28"/>
              </w:rPr>
            </w:pPr>
            <w:r>
              <w:rPr>
                <w:rFonts w:hint="eastAsia"/>
                <w:color w:val="000000"/>
                <w:sz w:val="28"/>
                <w:szCs w:val="28"/>
              </w:rPr>
              <w:t>技术上偏强震荡，</w:t>
            </w:r>
            <w:r w:rsidRPr="009C3149">
              <w:rPr>
                <w:rFonts w:hint="eastAsia"/>
                <w:color w:val="000000"/>
                <w:sz w:val="28"/>
                <w:szCs w:val="28"/>
              </w:rPr>
              <w:t>产地方面，近日国内疫情有缓和趋势，产地逐步推进企业复工。内蒙地区复产煤矿</w:t>
            </w:r>
            <w:r w:rsidRPr="009C3149">
              <w:rPr>
                <w:rFonts w:hint="eastAsia"/>
                <w:color w:val="000000"/>
                <w:sz w:val="28"/>
                <w:szCs w:val="28"/>
              </w:rPr>
              <w:t>73</w:t>
            </w:r>
            <w:r w:rsidRPr="009C3149">
              <w:rPr>
                <w:rFonts w:hint="eastAsia"/>
                <w:color w:val="000000"/>
                <w:sz w:val="28"/>
                <w:szCs w:val="28"/>
              </w:rPr>
              <w:t>处，涉及产能</w:t>
            </w:r>
            <w:r w:rsidRPr="009C3149">
              <w:rPr>
                <w:rFonts w:hint="eastAsia"/>
                <w:color w:val="000000"/>
                <w:sz w:val="28"/>
                <w:szCs w:val="28"/>
              </w:rPr>
              <w:t>2.41</w:t>
            </w:r>
            <w:r w:rsidRPr="009C3149">
              <w:rPr>
                <w:rFonts w:hint="eastAsia"/>
                <w:color w:val="000000"/>
                <w:sz w:val="28"/>
                <w:szCs w:val="28"/>
              </w:rPr>
              <w:t>亿吨</w:t>
            </w:r>
            <w:r w:rsidRPr="009C3149">
              <w:rPr>
                <w:rFonts w:hint="eastAsia"/>
                <w:color w:val="000000"/>
                <w:sz w:val="28"/>
                <w:szCs w:val="28"/>
              </w:rPr>
              <w:t>/</w:t>
            </w:r>
            <w:r w:rsidRPr="009C3149">
              <w:rPr>
                <w:rFonts w:hint="eastAsia"/>
                <w:color w:val="000000"/>
                <w:sz w:val="28"/>
                <w:szCs w:val="28"/>
              </w:rPr>
              <w:t>年，目前正常生产煤矿</w:t>
            </w:r>
            <w:r w:rsidRPr="009C3149">
              <w:rPr>
                <w:rFonts w:hint="eastAsia"/>
                <w:color w:val="000000"/>
                <w:sz w:val="28"/>
                <w:szCs w:val="28"/>
              </w:rPr>
              <w:t>113</w:t>
            </w:r>
            <w:r w:rsidRPr="009C3149">
              <w:rPr>
                <w:rFonts w:hint="eastAsia"/>
                <w:color w:val="000000"/>
                <w:sz w:val="28"/>
                <w:szCs w:val="28"/>
              </w:rPr>
              <w:t>处，预计</w:t>
            </w:r>
            <w:r w:rsidRPr="009C3149">
              <w:rPr>
                <w:rFonts w:hint="eastAsia"/>
                <w:color w:val="000000"/>
                <w:sz w:val="28"/>
                <w:szCs w:val="28"/>
              </w:rPr>
              <w:t>3</w:t>
            </w:r>
            <w:r w:rsidRPr="009C3149">
              <w:rPr>
                <w:rFonts w:hint="eastAsia"/>
                <w:color w:val="000000"/>
                <w:sz w:val="28"/>
                <w:szCs w:val="28"/>
              </w:rPr>
              <w:t>月下旬将全部复产。而陕西生产煤矿多为大型国有矿，坑口煤价涨幅较大。港口方面，环渤海港口煤矿库存继续维持低位运行，市场煤资源较少，多以兑现长协为主，</w:t>
            </w:r>
            <w:r w:rsidRPr="009C3149">
              <w:rPr>
                <w:rFonts w:hint="eastAsia"/>
                <w:color w:val="000000"/>
                <w:sz w:val="28"/>
                <w:szCs w:val="28"/>
              </w:rPr>
              <w:t>CCI</w:t>
            </w:r>
            <w:r w:rsidRPr="009C3149">
              <w:rPr>
                <w:rFonts w:hint="eastAsia"/>
                <w:color w:val="000000"/>
                <w:sz w:val="28"/>
                <w:szCs w:val="28"/>
              </w:rPr>
              <w:t>报价维持平稳。电厂方面，随着部分东部地区企业复工，沿海电厂日耗迎来拐点，用煤需求缓慢回升</w:t>
            </w:r>
            <w:r>
              <w:rPr>
                <w:rFonts w:hint="eastAsia"/>
                <w:color w:val="000000"/>
                <w:sz w:val="28"/>
                <w:szCs w:val="28"/>
              </w:rPr>
              <w:t>,</w:t>
            </w:r>
            <w:r>
              <w:rPr>
                <w:rFonts w:hint="eastAsia"/>
                <w:color w:val="000000"/>
                <w:sz w:val="28"/>
                <w:szCs w:val="28"/>
              </w:rPr>
              <w:t>预计短期煤价技术</w:t>
            </w:r>
            <w:r w:rsidRPr="008A5E45">
              <w:rPr>
                <w:rFonts w:hint="eastAsia"/>
                <w:color w:val="000000"/>
                <w:sz w:val="28"/>
                <w:szCs w:val="28"/>
              </w:rPr>
              <w:t>支撑力度增强。</w:t>
            </w:r>
          </w:p>
        </w:tc>
      </w:tr>
      <w:tr w:rsidR="00627539">
        <w:tc>
          <w:tcPr>
            <w:tcW w:w="1809" w:type="dxa"/>
            <w:vMerge/>
          </w:tcPr>
          <w:p w:rsidR="00627539" w:rsidRDefault="00627539">
            <w:pP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11640B" w:rsidRDefault="000163EE" w:rsidP="000D798F">
            <w:pPr>
              <w:rPr>
                <w:color w:val="000000"/>
                <w:sz w:val="28"/>
                <w:szCs w:val="28"/>
              </w:rPr>
            </w:pPr>
            <w:r>
              <w:rPr>
                <w:rFonts w:hint="eastAsia"/>
                <w:color w:val="000000"/>
                <w:sz w:val="28"/>
                <w:szCs w:val="28"/>
              </w:rPr>
              <w:t>长期看多，按照震荡模式依托</w:t>
            </w:r>
            <w:r>
              <w:rPr>
                <w:rFonts w:hint="eastAsia"/>
                <w:color w:val="000000"/>
                <w:sz w:val="28"/>
                <w:szCs w:val="28"/>
              </w:rPr>
              <w:t>60</w:t>
            </w:r>
            <w:r>
              <w:rPr>
                <w:rFonts w:hint="eastAsia"/>
                <w:color w:val="000000"/>
                <w:sz w:val="28"/>
                <w:szCs w:val="28"/>
              </w:rPr>
              <w:t>分钟线设计低位做多策略。</w:t>
            </w:r>
          </w:p>
        </w:tc>
        <w:tc>
          <w:tcPr>
            <w:tcW w:w="1418" w:type="dxa"/>
          </w:tcPr>
          <w:p w:rsidR="00627539" w:rsidRPr="0011640B" w:rsidRDefault="00627539" w:rsidP="000D798F">
            <w:pPr>
              <w:rPr>
                <w:color w:val="000000"/>
                <w:sz w:val="28"/>
                <w:szCs w:val="28"/>
              </w:rPr>
            </w:pPr>
            <w:r w:rsidRPr="0011640B">
              <w:rPr>
                <w:color w:val="000000"/>
                <w:sz w:val="28"/>
                <w:szCs w:val="28"/>
              </w:rPr>
              <w:t>风险因素</w:t>
            </w:r>
          </w:p>
        </w:tc>
        <w:tc>
          <w:tcPr>
            <w:tcW w:w="5277" w:type="dxa"/>
          </w:tcPr>
          <w:p w:rsidR="00627539" w:rsidRPr="0011640B" w:rsidRDefault="000163EE" w:rsidP="002854C5">
            <w:pPr>
              <w:rPr>
                <w:color w:val="000000"/>
                <w:sz w:val="28"/>
                <w:szCs w:val="28"/>
              </w:rPr>
            </w:pPr>
            <w:r>
              <w:rPr>
                <w:rFonts w:hint="eastAsia"/>
                <w:color w:val="000000"/>
                <w:sz w:val="28"/>
                <w:szCs w:val="28"/>
              </w:rPr>
              <w:t>进口政策放松，</w:t>
            </w:r>
            <w:r w:rsidRPr="002C7938">
              <w:rPr>
                <w:rFonts w:hint="eastAsia"/>
                <w:color w:val="000000"/>
                <w:sz w:val="28"/>
                <w:szCs w:val="28"/>
              </w:rPr>
              <w:t>节后需求恢复不及预期</w:t>
            </w:r>
            <w:r>
              <w:rPr>
                <w:rFonts w:hint="eastAsia"/>
                <w:color w:val="000000"/>
                <w:sz w:val="28"/>
                <w:szCs w:val="28"/>
              </w:rPr>
              <w:t>；</w:t>
            </w:r>
          </w:p>
        </w:tc>
      </w:tr>
      <w:tr w:rsidR="00627539">
        <w:tc>
          <w:tcPr>
            <w:tcW w:w="3227" w:type="dxa"/>
            <w:gridSpan w:val="2"/>
            <w:vAlign w:val="center"/>
          </w:tcPr>
          <w:p w:rsidR="00627539" w:rsidRDefault="00627539">
            <w:pPr>
              <w:jc w:val="center"/>
              <w:rPr>
                <w:rFonts w:ascii="宋体" w:eastAsia="宋体" w:hAnsi="宋体"/>
                <w:b/>
                <w:sz w:val="28"/>
              </w:rPr>
            </w:pPr>
            <w:r>
              <w:rPr>
                <w:rFonts w:ascii="宋体" w:eastAsia="宋体" w:hAnsi="宋体"/>
                <w:b/>
                <w:sz w:val="28"/>
              </w:rPr>
              <w:t>黑色套利策略</w:t>
            </w:r>
          </w:p>
        </w:tc>
        <w:tc>
          <w:tcPr>
            <w:tcW w:w="10947" w:type="dxa"/>
            <w:gridSpan w:val="3"/>
          </w:tcPr>
          <w:p w:rsidR="00627539" w:rsidRDefault="000163EE">
            <w:pPr>
              <w:rPr>
                <w:rFonts w:ascii="宋体" w:eastAsia="宋体" w:hAnsi="宋体"/>
                <w:sz w:val="28"/>
              </w:rPr>
            </w:pPr>
            <w:r w:rsidRPr="009C3149">
              <w:rPr>
                <w:rFonts w:hint="eastAsia"/>
                <w:color w:val="000000"/>
                <w:sz w:val="28"/>
                <w:szCs w:val="28"/>
              </w:rPr>
              <w:t>多焦炭空成材，成材高库存压力，焦炭受焦煤影响供给受限。</w:t>
            </w:r>
          </w:p>
        </w:tc>
      </w:tr>
      <w:tr w:rsidR="00627539">
        <w:tc>
          <w:tcPr>
            <w:tcW w:w="14174" w:type="dxa"/>
            <w:gridSpan w:val="5"/>
            <w:shd w:val="clear" w:color="auto" w:fill="B6DDE8" w:themeFill="accent5" w:themeFillTint="66"/>
          </w:tcPr>
          <w:p w:rsidR="00627539" w:rsidRDefault="00627539">
            <w:pPr>
              <w:jc w:val="center"/>
              <w:rPr>
                <w:rFonts w:ascii="宋体" w:eastAsia="宋体" w:hAnsi="宋体"/>
                <w:sz w:val="28"/>
              </w:rPr>
            </w:pPr>
            <w:r>
              <w:rPr>
                <w:rFonts w:ascii="宋体" w:eastAsia="宋体" w:hAnsi="宋体"/>
                <w:b/>
                <w:sz w:val="28"/>
              </w:rPr>
              <w:t>能化板块</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原油</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15616" w:rsidRDefault="000163EE" w:rsidP="000163EE">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SC2004合约</w:t>
            </w:r>
            <w:r w:rsidR="00A57DF6">
              <w:rPr>
                <w:rFonts w:asciiTheme="minorEastAsia" w:hAnsiTheme="minorEastAsia" w:hint="eastAsia"/>
                <w:color w:val="4C4C4C"/>
                <w:sz w:val="28"/>
                <w:szCs w:val="28"/>
                <w:shd w:val="clear" w:color="auto" w:fill="FFFFFF"/>
              </w:rPr>
              <w:t>价格还处在跳空低开下方区域震荡，</w:t>
            </w:r>
            <w:r w:rsidR="00A57DF6" w:rsidRPr="00F96C50">
              <w:rPr>
                <w:rFonts w:asciiTheme="minorEastAsia" w:hAnsiTheme="minorEastAsia" w:hint="eastAsia"/>
                <w:color w:val="4C4C4C"/>
                <w:sz w:val="28"/>
                <w:szCs w:val="28"/>
                <w:shd w:val="clear" w:color="auto" w:fill="FFFFFF"/>
              </w:rPr>
              <w:t>疫</w:t>
            </w:r>
            <w:r w:rsidR="00A57DF6" w:rsidRPr="00D377EA">
              <w:rPr>
                <w:rFonts w:asciiTheme="minorEastAsia" w:hAnsiTheme="minorEastAsia" w:hint="eastAsia"/>
                <w:sz w:val="28"/>
                <w:szCs w:val="28"/>
              </w:rPr>
              <w:t>情对石油产业链的冲击，自</w:t>
            </w:r>
            <w:r w:rsidR="00A57DF6">
              <w:rPr>
                <w:rFonts w:asciiTheme="minorEastAsia" w:hAnsiTheme="minorEastAsia" w:hint="eastAsia"/>
                <w:sz w:val="28"/>
                <w:szCs w:val="28"/>
              </w:rPr>
              <w:t>上</w:t>
            </w:r>
            <w:r w:rsidR="00A57DF6" w:rsidRPr="00D377EA">
              <w:rPr>
                <w:rFonts w:asciiTheme="minorEastAsia" w:hAnsiTheme="minorEastAsia" w:hint="eastAsia"/>
                <w:sz w:val="28"/>
                <w:szCs w:val="28"/>
              </w:rPr>
              <w:t>而</w:t>
            </w:r>
            <w:r w:rsidR="00A57DF6">
              <w:rPr>
                <w:rFonts w:asciiTheme="minorEastAsia" w:hAnsiTheme="minorEastAsia" w:hint="eastAsia"/>
                <w:sz w:val="28"/>
                <w:szCs w:val="28"/>
              </w:rPr>
              <w:t>下又自</w:t>
            </w:r>
            <w:r w:rsidR="00A57DF6" w:rsidRPr="00D377EA">
              <w:rPr>
                <w:rFonts w:asciiTheme="minorEastAsia" w:hAnsiTheme="minorEastAsia" w:hint="eastAsia"/>
                <w:sz w:val="28"/>
                <w:szCs w:val="28"/>
              </w:rPr>
              <w:t>下而上</w:t>
            </w:r>
            <w:r w:rsidR="00A57DF6">
              <w:rPr>
                <w:rFonts w:asciiTheme="minorEastAsia" w:hAnsiTheme="minorEastAsia" w:hint="eastAsia"/>
                <w:sz w:val="28"/>
                <w:szCs w:val="28"/>
              </w:rPr>
              <w:t>双向</w:t>
            </w:r>
            <w:r w:rsidR="00A57DF6" w:rsidRPr="00D377EA">
              <w:rPr>
                <w:rFonts w:asciiTheme="minorEastAsia" w:hAnsiTheme="minorEastAsia" w:hint="eastAsia"/>
                <w:sz w:val="28"/>
                <w:szCs w:val="28"/>
              </w:rPr>
              <w:t>传导</w:t>
            </w:r>
            <w:r w:rsidR="00A57DF6">
              <w:rPr>
                <w:rFonts w:asciiTheme="minorEastAsia" w:hAnsiTheme="minorEastAsia" w:hint="eastAsia"/>
                <w:sz w:val="28"/>
                <w:szCs w:val="28"/>
              </w:rPr>
              <w:t>，油价波动将更为敏感。</w:t>
            </w:r>
            <w:r w:rsidR="00F96C50" w:rsidRPr="00F96C50">
              <w:rPr>
                <w:rFonts w:asciiTheme="minorEastAsia" w:hAnsiTheme="minorEastAsia" w:hint="eastAsia"/>
                <w:color w:val="4C4C4C"/>
                <w:sz w:val="28"/>
                <w:szCs w:val="28"/>
                <w:shd w:val="clear" w:color="auto" w:fill="FFFFFF"/>
              </w:rPr>
              <w:t>三大机构EIA</w:t>
            </w:r>
            <w:r w:rsidR="00F96C50">
              <w:rPr>
                <w:rFonts w:asciiTheme="minorEastAsia" w:hAnsiTheme="minorEastAsia" w:hint="eastAsia"/>
                <w:color w:val="4C4C4C"/>
                <w:sz w:val="28"/>
                <w:szCs w:val="28"/>
                <w:shd w:val="clear" w:color="auto" w:fill="FFFFFF"/>
              </w:rPr>
              <w:t>、</w:t>
            </w:r>
            <w:r w:rsidR="00F96C50" w:rsidRPr="00F96C50">
              <w:rPr>
                <w:rFonts w:asciiTheme="minorEastAsia" w:hAnsiTheme="minorEastAsia" w:hint="eastAsia"/>
                <w:color w:val="4C4C4C"/>
                <w:sz w:val="28"/>
                <w:szCs w:val="28"/>
                <w:shd w:val="clear" w:color="auto" w:fill="FFFFFF"/>
              </w:rPr>
              <w:t>OPEC</w:t>
            </w:r>
            <w:r w:rsidR="00F96C50">
              <w:rPr>
                <w:rFonts w:asciiTheme="minorEastAsia" w:hAnsiTheme="minorEastAsia" w:hint="eastAsia"/>
                <w:color w:val="4C4C4C"/>
                <w:sz w:val="28"/>
                <w:szCs w:val="28"/>
                <w:shd w:val="clear" w:color="auto" w:fill="FFFFFF"/>
              </w:rPr>
              <w:t>和</w:t>
            </w:r>
            <w:r w:rsidR="00F96C50" w:rsidRPr="00F96C50">
              <w:rPr>
                <w:rFonts w:asciiTheme="minorEastAsia" w:hAnsiTheme="minorEastAsia" w:hint="eastAsia"/>
                <w:color w:val="4C4C4C"/>
                <w:sz w:val="28"/>
                <w:szCs w:val="28"/>
                <w:shd w:val="clear" w:color="auto" w:fill="FFFFFF"/>
              </w:rPr>
              <w:t>IEA月报本周陆续发</w:t>
            </w:r>
            <w:r w:rsidR="00F96C50" w:rsidRPr="00F96C50">
              <w:rPr>
                <w:rFonts w:asciiTheme="minorEastAsia" w:hAnsiTheme="minorEastAsia" w:hint="eastAsia"/>
                <w:color w:val="4C4C4C"/>
                <w:sz w:val="28"/>
                <w:szCs w:val="28"/>
                <w:shd w:val="clear" w:color="auto" w:fill="FFFFFF"/>
              </w:rPr>
              <w:lastRenderedPageBreak/>
              <w:t>布，受到疫情影响，三大机构均大幅下修今年需求增长</w:t>
            </w:r>
            <w:r w:rsidR="00F96C50">
              <w:rPr>
                <w:rFonts w:asciiTheme="minorEastAsia" w:hAnsiTheme="minorEastAsia" w:hint="eastAsia"/>
                <w:color w:val="4C4C4C"/>
                <w:sz w:val="28"/>
                <w:szCs w:val="28"/>
                <w:shd w:val="clear" w:color="auto" w:fill="FFFFFF"/>
              </w:rPr>
              <w:t>，</w:t>
            </w:r>
            <w:r w:rsidR="00F96C50" w:rsidRPr="00F96C50">
              <w:rPr>
                <w:rFonts w:asciiTheme="minorEastAsia" w:hAnsiTheme="minorEastAsia" w:hint="eastAsia"/>
                <w:color w:val="4C4C4C"/>
                <w:sz w:val="28"/>
                <w:szCs w:val="28"/>
                <w:shd w:val="clear" w:color="auto" w:fill="FFFFFF"/>
              </w:rPr>
              <w:t>需求增长平均预期约减少30万桶/日</w:t>
            </w:r>
            <w:r w:rsidR="00F96C50">
              <w:rPr>
                <w:rFonts w:asciiTheme="minorEastAsia" w:hAnsiTheme="minorEastAsia" w:hint="eastAsia"/>
                <w:color w:val="4C4C4C"/>
                <w:sz w:val="28"/>
                <w:szCs w:val="28"/>
                <w:shd w:val="clear" w:color="auto" w:fill="FFFFFF"/>
              </w:rPr>
              <w:t>，</w:t>
            </w:r>
            <w:r w:rsidR="00F96C50" w:rsidRPr="00F96C50">
              <w:rPr>
                <w:rFonts w:asciiTheme="minorEastAsia" w:hAnsiTheme="minorEastAsia" w:hint="eastAsia"/>
                <w:color w:val="4C4C4C"/>
                <w:sz w:val="28"/>
                <w:szCs w:val="28"/>
                <w:shd w:val="clear" w:color="auto" w:fill="FFFFFF"/>
              </w:rPr>
              <w:t>EIA下修38万桶/日至102万桶/日，OPEC下修23万桶/日至99万桶/日，IEA下修48万桶/日至82万桶/日，三大机构对非OPEC供应增长预估基本没有太大变化，整体预估增量在200万桶/日以上，由于巴西、挪威以及圭亚那新的海上油田投产，目前平衡市场的力量主要来自OPEC</w:t>
            </w:r>
            <w:r w:rsidR="00F96C50">
              <w:rPr>
                <w:rFonts w:asciiTheme="minorEastAsia" w:hAnsiTheme="minorEastAsia" w:hint="eastAsia"/>
                <w:color w:val="4C4C4C"/>
                <w:sz w:val="28"/>
                <w:szCs w:val="28"/>
                <w:shd w:val="clear" w:color="auto" w:fill="FFFFFF"/>
              </w:rPr>
              <w:t>。</w:t>
            </w:r>
            <w:r w:rsidR="00F96C50" w:rsidRPr="00F96C50">
              <w:rPr>
                <w:rFonts w:asciiTheme="minorEastAsia" w:hAnsiTheme="minorEastAsia" w:hint="eastAsia"/>
                <w:color w:val="4C4C4C"/>
                <w:sz w:val="28"/>
                <w:szCs w:val="28"/>
                <w:shd w:val="clear" w:color="auto" w:fill="FFFFFF"/>
              </w:rPr>
              <w:t>能源咨询服务公司Rystad Energy表示，由于企业和消费者需求萎缩，全球原油库存可能开始迅速增加。即使欧佩克按照提议额外减产60万桶/日，也无法抵消供应过剩情况</w:t>
            </w:r>
            <w:r w:rsidR="00F96C50">
              <w:rPr>
                <w:rFonts w:asciiTheme="minorEastAsia" w:hAnsiTheme="minorEastAsia" w:hint="eastAsia"/>
                <w:color w:val="4C4C4C"/>
                <w:sz w:val="28"/>
                <w:szCs w:val="28"/>
                <w:shd w:val="clear" w:color="auto" w:fill="FFFFFF"/>
              </w:rPr>
              <w:t>，</w:t>
            </w:r>
            <w:r w:rsidR="00F96C50" w:rsidRPr="00F96C50">
              <w:rPr>
                <w:rFonts w:asciiTheme="minorEastAsia" w:hAnsiTheme="minorEastAsia" w:hint="eastAsia"/>
                <w:color w:val="4C4C4C"/>
                <w:sz w:val="28"/>
                <w:szCs w:val="28"/>
                <w:shd w:val="clear" w:color="auto" w:fill="FFFFFF"/>
              </w:rPr>
              <w:t>预计2020年第一季度和第二季度将出现全球原油生产过剩，若不提议进一步减产，第一季度库存将增加70万桶/日，第二季度增加130万桶/日。</w:t>
            </w:r>
            <w:r w:rsidR="00A57DF6">
              <w:rPr>
                <w:rFonts w:asciiTheme="minorEastAsia" w:hAnsiTheme="minorEastAsia" w:hint="eastAsia"/>
                <w:color w:val="4C4C4C"/>
                <w:sz w:val="28"/>
                <w:szCs w:val="28"/>
                <w:shd w:val="clear" w:color="auto" w:fill="FFFFFF"/>
              </w:rPr>
              <w:t>E</w:t>
            </w:r>
            <w:r w:rsidR="00A57DF6" w:rsidRPr="00A57DF6">
              <w:rPr>
                <w:rFonts w:asciiTheme="minorEastAsia" w:hAnsiTheme="minorEastAsia" w:hint="eastAsia"/>
                <w:sz w:val="28"/>
                <w:szCs w:val="28"/>
              </w:rPr>
              <w:t>IA报告除却战略储备的商业原油库存增加745.9万桶至4.425亿桶，增加1.7%</w:t>
            </w:r>
            <w:r w:rsidR="00A57DF6">
              <w:rPr>
                <w:rFonts w:asciiTheme="minorEastAsia" w:hAnsiTheme="minorEastAsia" w:hint="eastAsia"/>
                <w:sz w:val="28"/>
                <w:szCs w:val="28"/>
              </w:rPr>
              <w:t>，</w:t>
            </w:r>
            <w:r w:rsidR="00A57DF6" w:rsidRPr="00A57DF6">
              <w:rPr>
                <w:rFonts w:asciiTheme="minorEastAsia" w:hAnsiTheme="minorEastAsia" w:hint="eastAsia"/>
                <w:sz w:val="28"/>
                <w:szCs w:val="28"/>
              </w:rPr>
              <w:t>原油产量增加10万桶至1300万桶/日。</w:t>
            </w:r>
            <w:r w:rsidR="00A57DF6" w:rsidRPr="00F96C50">
              <w:rPr>
                <w:rFonts w:asciiTheme="minorEastAsia" w:hAnsiTheme="minorEastAsia" w:hint="eastAsia"/>
                <w:color w:val="4C4C4C"/>
                <w:sz w:val="28"/>
                <w:szCs w:val="28"/>
                <w:shd w:val="clear" w:color="auto" w:fill="FFFFFF"/>
              </w:rPr>
              <w:t>美国宣布取消25个经济体贸易特殊待遇，中美贸易局面再度有紧张的可能</w:t>
            </w:r>
            <w:r w:rsidR="00A57DF6">
              <w:rPr>
                <w:rFonts w:asciiTheme="minorEastAsia" w:hAnsiTheme="minorEastAsia" w:hint="eastAsia"/>
                <w:color w:val="4C4C4C"/>
                <w:sz w:val="28"/>
                <w:szCs w:val="28"/>
                <w:shd w:val="clear" w:color="auto" w:fill="FFFFFF"/>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627539">
            <w:pPr>
              <w:rPr>
                <w:rFonts w:ascii="宋体" w:eastAsia="宋体" w:hAnsi="宋体"/>
                <w:sz w:val="28"/>
              </w:rPr>
            </w:pPr>
            <w:r>
              <w:rPr>
                <w:rFonts w:ascii="宋体" w:eastAsia="宋体" w:hAnsi="宋体"/>
                <w:sz w:val="28"/>
              </w:rPr>
              <w:t>观望</w:t>
            </w:r>
          </w:p>
        </w:tc>
        <w:tc>
          <w:tcPr>
            <w:tcW w:w="1418" w:type="dxa"/>
          </w:tcPr>
          <w:p w:rsidR="00627539" w:rsidRPr="004D69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Pr="004D6939" w:rsidRDefault="00627539">
            <w:pPr>
              <w:rPr>
                <w:rFonts w:ascii="宋体" w:eastAsia="宋体" w:hAnsi="宋体"/>
                <w:sz w:val="28"/>
              </w:rPr>
            </w:pPr>
            <w:r w:rsidRPr="004D6939">
              <w:rPr>
                <w:rFonts w:ascii="宋体" w:eastAsia="宋体" w:hAnsi="宋体" w:hint="eastAsia"/>
                <w:sz w:val="28"/>
              </w:rPr>
              <w:t>中东局势 中美贸易谈判结  汇率因素</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燃油</w:t>
            </w:r>
          </w:p>
        </w:tc>
        <w:tc>
          <w:tcPr>
            <w:tcW w:w="1418" w:type="dxa"/>
          </w:tcPr>
          <w:p w:rsidR="00627539" w:rsidRDefault="00627539">
            <w:pPr>
              <w:widowControl/>
              <w:jc w:val="left"/>
              <w:rPr>
                <w:rFonts w:ascii="宋体" w:eastAsia="宋体" w:hAnsi="宋体"/>
                <w:sz w:val="28"/>
              </w:rPr>
            </w:pPr>
            <w:r>
              <w:rPr>
                <w:rFonts w:ascii="宋体" w:eastAsia="宋体" w:hAnsi="宋体" w:hint="eastAsia"/>
                <w:sz w:val="28"/>
              </w:rPr>
              <w:t>主要逻辑</w:t>
            </w:r>
          </w:p>
        </w:tc>
        <w:tc>
          <w:tcPr>
            <w:tcW w:w="10947" w:type="dxa"/>
            <w:gridSpan w:val="3"/>
          </w:tcPr>
          <w:p w:rsidR="00627539" w:rsidRPr="004C68C0" w:rsidRDefault="009C3295" w:rsidP="009C3295">
            <w:pPr>
              <w:widowControl/>
              <w:jc w:val="left"/>
              <w:rPr>
                <w:rFonts w:asciiTheme="minorEastAsia" w:hAnsiTheme="minorEastAsia"/>
                <w:sz w:val="28"/>
                <w:szCs w:val="28"/>
              </w:rPr>
            </w:pPr>
            <w:r>
              <w:rPr>
                <w:rFonts w:ascii="宋体" w:eastAsia="宋体" w:hAnsi="宋体"/>
                <w:b/>
                <w:sz w:val="28"/>
              </w:rPr>
              <w:t>燃油</w:t>
            </w:r>
            <w:r>
              <w:rPr>
                <w:rFonts w:ascii="宋体" w:eastAsia="宋体" w:hAnsi="宋体" w:hint="eastAsia"/>
                <w:b/>
                <w:sz w:val="28"/>
              </w:rPr>
              <w:t>2005合约本周继续反弹回补了节后开盘下跌的空间，继续向上的阻力增加。</w:t>
            </w:r>
            <w:r w:rsidR="00A57DF6" w:rsidRPr="00A57DF6">
              <w:rPr>
                <w:rFonts w:asciiTheme="minorEastAsia" w:hAnsiTheme="minorEastAsia" w:hint="eastAsia"/>
                <w:color w:val="4C4C4C"/>
                <w:sz w:val="28"/>
                <w:szCs w:val="28"/>
                <w:shd w:val="clear" w:color="auto" w:fill="FFFFFF"/>
              </w:rPr>
              <w:t>疫情持</w:t>
            </w:r>
            <w:r w:rsidR="00A57DF6" w:rsidRPr="00A57DF6">
              <w:rPr>
                <w:rFonts w:asciiTheme="minorEastAsia" w:hAnsiTheme="minorEastAsia" w:hint="eastAsia"/>
                <w:color w:val="4C4C4C"/>
                <w:sz w:val="28"/>
                <w:szCs w:val="28"/>
                <w:shd w:val="clear" w:color="auto" w:fill="FFFFFF"/>
              </w:rPr>
              <w:lastRenderedPageBreak/>
              <w:t>续发酵，工厂的延迟开工使得进出口贸易受到冲击</w:t>
            </w:r>
            <w:r w:rsidR="00A57DF6">
              <w:rPr>
                <w:rFonts w:asciiTheme="minorEastAsia" w:hAnsiTheme="minorEastAsia" w:hint="eastAsia"/>
                <w:color w:val="4C4C4C"/>
                <w:sz w:val="28"/>
                <w:szCs w:val="28"/>
                <w:shd w:val="clear" w:color="auto" w:fill="FFFFFF"/>
              </w:rPr>
              <w:t>，</w:t>
            </w:r>
            <w:r w:rsidR="00A57DF6" w:rsidRPr="00A57DF6">
              <w:rPr>
                <w:rFonts w:asciiTheme="minorEastAsia" w:hAnsiTheme="minorEastAsia" w:hint="eastAsia"/>
                <w:color w:val="4C4C4C"/>
                <w:sz w:val="28"/>
                <w:szCs w:val="28"/>
                <w:shd w:val="clear" w:color="auto" w:fill="FFFFFF"/>
              </w:rPr>
              <w:t>全球各港口加强检疫流程造成整体航运效率下降</w:t>
            </w:r>
            <w:r w:rsidR="00A57DF6">
              <w:rPr>
                <w:rFonts w:asciiTheme="minorEastAsia" w:hAnsiTheme="minorEastAsia" w:hint="eastAsia"/>
                <w:color w:val="4C4C4C"/>
                <w:sz w:val="28"/>
                <w:szCs w:val="28"/>
                <w:shd w:val="clear" w:color="auto" w:fill="FFFFFF"/>
              </w:rPr>
              <w:t>，</w:t>
            </w:r>
            <w:r w:rsidR="00A57DF6" w:rsidRPr="00A57DF6">
              <w:rPr>
                <w:rFonts w:asciiTheme="minorEastAsia" w:hAnsiTheme="minorEastAsia" w:hint="eastAsia"/>
                <w:color w:val="4C4C4C"/>
                <w:sz w:val="28"/>
                <w:szCs w:val="28"/>
                <w:shd w:val="clear" w:color="auto" w:fill="FFFFFF"/>
              </w:rPr>
              <w:t>航运需求逐步体现</w:t>
            </w:r>
            <w:r w:rsidR="00A57DF6">
              <w:rPr>
                <w:rFonts w:asciiTheme="minorEastAsia" w:hAnsiTheme="minorEastAsia" w:hint="eastAsia"/>
                <w:color w:val="4C4C4C"/>
                <w:sz w:val="28"/>
                <w:szCs w:val="28"/>
                <w:shd w:val="clear" w:color="auto" w:fill="FFFFFF"/>
              </w:rPr>
              <w:t>，</w:t>
            </w:r>
            <w:r w:rsidR="00A57DF6" w:rsidRPr="00A57DF6">
              <w:rPr>
                <w:rFonts w:asciiTheme="minorEastAsia" w:hAnsiTheme="minorEastAsia" w:hint="eastAsia"/>
                <w:color w:val="4C4C4C"/>
                <w:sz w:val="28"/>
                <w:szCs w:val="28"/>
                <w:shd w:val="clear" w:color="auto" w:fill="FFFFFF"/>
              </w:rPr>
              <w:t>船用燃油消费受到压制，其中低硫燃料油作为当前主流产品，受到冲击应该明显大于高硫燃料油</w:t>
            </w:r>
            <w:r w:rsidR="00A57DF6">
              <w:rPr>
                <w:rFonts w:asciiTheme="minorEastAsia" w:hAnsiTheme="minorEastAsia" w:hint="eastAsia"/>
                <w:color w:val="4C4C4C"/>
                <w:sz w:val="28"/>
                <w:szCs w:val="28"/>
                <w:shd w:val="clear" w:color="auto" w:fill="FFFFFF"/>
              </w:rPr>
              <w:t>。</w:t>
            </w:r>
            <w:r w:rsidR="00A57DF6" w:rsidRPr="00A57DF6">
              <w:rPr>
                <w:rFonts w:asciiTheme="minorEastAsia" w:hAnsiTheme="minorEastAsia" w:hint="eastAsia"/>
                <w:sz w:val="28"/>
                <w:szCs w:val="28"/>
              </w:rPr>
              <w:t>金联创测算，截至2月12日国内参考原油变化率为-11.91%，对应汽柴油价格下调470元/吨</w:t>
            </w:r>
            <w:r w:rsidR="00A57DF6">
              <w:rPr>
                <w:rFonts w:asciiTheme="minorEastAsia" w:hAnsiTheme="minorEastAsia" w:hint="eastAsia"/>
                <w:sz w:val="28"/>
                <w:szCs w:val="28"/>
              </w:rPr>
              <w:t>，</w:t>
            </w:r>
            <w:r w:rsidR="00A57DF6" w:rsidRPr="00A57DF6">
              <w:rPr>
                <w:rFonts w:asciiTheme="minorEastAsia" w:hAnsiTheme="minorEastAsia" w:hint="eastAsia"/>
                <w:sz w:val="28"/>
                <w:szCs w:val="28"/>
              </w:rPr>
              <w:t>目前距离本轮调价窗口仅剩4个工作日，预计本轮成品油零售价格下调几无悬念，且大概率刷新近年来最大跌幅。波罗的海干散货运价指数周四报421点，海岬型船运价指数跌25点至-284点，日均获利减少181美元至25332美元，巴拿马型船运价指数上涨30点或5.2%，至612点，日均获利增加272美元至5506美元。根据IES最新发布数据，新加坡陆上燃料油库存在截至2月12日当周录得2206.2万桶，环比前一周增加37.7万桶，涨幅1.7%</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9C3295" w:rsidP="007324B0">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Pr="004C68C0" w:rsidRDefault="00627539">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风险因素</w:t>
            </w:r>
          </w:p>
        </w:tc>
        <w:tc>
          <w:tcPr>
            <w:tcW w:w="5277" w:type="dxa"/>
          </w:tcPr>
          <w:p w:rsidR="00627539" w:rsidRPr="004C68C0" w:rsidRDefault="00627539">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航运需求持续低迷</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沥青</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4C68C0" w:rsidRDefault="009C3295" w:rsidP="009C3295">
            <w:pPr>
              <w:widowControl/>
              <w:jc w:val="left"/>
              <w:rPr>
                <w:rFonts w:asciiTheme="minorEastAsia" w:hAnsiTheme="minorEastAsia"/>
                <w:sz w:val="28"/>
                <w:szCs w:val="28"/>
              </w:rPr>
            </w:pPr>
            <w:r>
              <w:rPr>
                <w:rFonts w:ascii="宋体" w:eastAsia="宋体" w:hAnsi="宋体"/>
                <w:b/>
                <w:sz w:val="28"/>
              </w:rPr>
              <w:t>沥青</w:t>
            </w:r>
            <w:r>
              <w:rPr>
                <w:rFonts w:ascii="宋体" w:eastAsia="宋体" w:hAnsi="宋体" w:hint="eastAsia"/>
                <w:b/>
                <w:sz w:val="28"/>
              </w:rPr>
              <w:t>2006合约本周继续反弹基本回补前期缺口。</w:t>
            </w:r>
            <w:r w:rsidRPr="009C3295">
              <w:rPr>
                <w:rFonts w:asciiTheme="minorEastAsia" w:hAnsiTheme="minorEastAsia" w:hint="eastAsia"/>
                <w:sz w:val="28"/>
                <w:szCs w:val="28"/>
              </w:rPr>
              <w:t>本周最新数据显示，上游炼厂开工率环比继续下降4%，炼厂库存环比继续回升1%，社会库存环比继续回升2%</w:t>
            </w:r>
            <w:r>
              <w:rPr>
                <w:rFonts w:asciiTheme="minorEastAsia" w:hAnsiTheme="minorEastAsia" w:hint="eastAsia"/>
                <w:sz w:val="28"/>
                <w:szCs w:val="28"/>
              </w:rPr>
              <w:t>，显示需求弱势。下游需求恢复程度</w:t>
            </w:r>
            <w:r w:rsidRPr="009C3295">
              <w:rPr>
                <w:rFonts w:asciiTheme="minorEastAsia" w:hAnsiTheme="minorEastAsia" w:hint="eastAsia"/>
                <w:sz w:val="28"/>
                <w:szCs w:val="28"/>
              </w:rPr>
              <w:t>弱势，期价仍有压力。</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C3295" w:rsidP="009D3C3E">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sz w:val="28"/>
              </w:rPr>
              <w:t>下游复工时间</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天胶</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D55937" w:rsidRDefault="009C3295" w:rsidP="003D119A">
            <w:pPr>
              <w:rPr>
                <w:rFonts w:asciiTheme="minorEastAsia" w:hAnsiTheme="minorEastAsia"/>
                <w:sz w:val="28"/>
                <w:szCs w:val="28"/>
              </w:rPr>
            </w:pPr>
            <w:r>
              <w:rPr>
                <w:rFonts w:ascii="宋体" w:eastAsia="宋体" w:hAnsi="宋体"/>
                <w:b/>
                <w:sz w:val="28"/>
              </w:rPr>
              <w:t>天胶</w:t>
            </w:r>
            <w:r>
              <w:rPr>
                <w:rFonts w:ascii="宋体" w:eastAsia="宋体" w:hAnsi="宋体" w:hint="eastAsia"/>
                <w:b/>
                <w:sz w:val="28"/>
              </w:rPr>
              <w:t>2005合约跳口缺口仍很大。</w:t>
            </w:r>
            <w:r w:rsidR="003D119A" w:rsidRPr="009C3295">
              <w:rPr>
                <w:rFonts w:asciiTheme="minorEastAsia" w:hAnsiTheme="minorEastAsia" w:hint="eastAsia"/>
                <w:color w:val="4C4C4C"/>
                <w:sz w:val="28"/>
                <w:szCs w:val="28"/>
                <w:shd w:val="clear" w:color="auto" w:fill="FFFFFF"/>
              </w:rPr>
              <w:t>国外主产区进入低产期</w:t>
            </w:r>
            <w:r w:rsidR="003D119A">
              <w:rPr>
                <w:rFonts w:asciiTheme="minorEastAsia" w:hAnsiTheme="minorEastAsia" w:hint="eastAsia"/>
                <w:color w:val="4C4C4C"/>
                <w:sz w:val="28"/>
                <w:szCs w:val="28"/>
                <w:shd w:val="clear" w:color="auto" w:fill="FFFFFF"/>
              </w:rPr>
              <w:t>，</w:t>
            </w:r>
            <w:r w:rsidR="003D119A" w:rsidRPr="009C3295">
              <w:rPr>
                <w:rFonts w:asciiTheme="minorEastAsia" w:hAnsiTheme="minorEastAsia" w:hint="eastAsia"/>
                <w:color w:val="4C4C4C"/>
                <w:sz w:val="28"/>
                <w:szCs w:val="28"/>
                <w:shd w:val="clear" w:color="auto" w:fill="FFFFFF"/>
              </w:rPr>
              <w:t>最新库存显示，青岛港口库存继续回升，近期到港增加，需求偏弱</w:t>
            </w:r>
            <w:r w:rsidR="003D119A">
              <w:rPr>
                <w:rFonts w:asciiTheme="minorEastAsia" w:hAnsiTheme="minorEastAsia" w:hint="eastAsia"/>
                <w:color w:val="4C4C4C"/>
                <w:sz w:val="28"/>
                <w:szCs w:val="28"/>
                <w:shd w:val="clear" w:color="auto" w:fill="FFFFFF"/>
              </w:rPr>
              <w:t>。</w:t>
            </w:r>
            <w:r w:rsidRPr="009C3295">
              <w:rPr>
                <w:rFonts w:asciiTheme="minorEastAsia" w:hAnsiTheme="minorEastAsia" w:hint="eastAsia"/>
                <w:color w:val="4C4C4C"/>
                <w:sz w:val="28"/>
                <w:szCs w:val="28"/>
                <w:shd w:val="clear" w:color="auto" w:fill="FFFFFF"/>
              </w:rPr>
              <w:t>2月6日，国内全钢胎开工率为9.40%（+2.17%），国内半钢胎开工率为10.10%(+4.85%）。</w:t>
            </w:r>
            <w:r w:rsidR="00F96C50" w:rsidRPr="009C3295">
              <w:rPr>
                <w:rFonts w:asciiTheme="minorEastAsia" w:hAnsiTheme="minorEastAsia" w:hint="eastAsia"/>
                <w:color w:val="4C4C4C"/>
                <w:sz w:val="28"/>
                <w:szCs w:val="28"/>
                <w:shd w:val="clear" w:color="auto" w:fill="FFFFFF"/>
              </w:rPr>
              <w:t>中国汽车工业协会发布的数据显示，中国1月份汽车销量194.1万辆，同比下降18%，预计中国1月份乘用车销量161万辆，同比下降20.2%。</w:t>
            </w:r>
            <w:r w:rsidR="00627539" w:rsidRPr="00D55937">
              <w:rPr>
                <w:rFonts w:asciiTheme="minorEastAsia" w:hAnsiTheme="minorEastAsia" w:hint="eastAsia"/>
                <w:color w:val="4C4C4C"/>
                <w:sz w:val="28"/>
                <w:szCs w:val="28"/>
                <w:shd w:val="clear" w:color="auto" w:fill="FFFFFF"/>
              </w:rPr>
              <w:t>供应步入季节性</w:t>
            </w:r>
            <w:r w:rsidR="00627539" w:rsidRPr="000E02A4">
              <w:rPr>
                <w:rFonts w:asciiTheme="minorEastAsia" w:hAnsiTheme="minorEastAsia" w:hint="eastAsia"/>
                <w:color w:val="4C4C4C"/>
                <w:sz w:val="28"/>
                <w:szCs w:val="28"/>
                <w:shd w:val="clear" w:color="auto" w:fill="FFFFFF"/>
              </w:rPr>
              <w:t>淡季，需求</w:t>
            </w:r>
            <w:r w:rsidR="00627539" w:rsidRPr="00D55937">
              <w:rPr>
                <w:rFonts w:asciiTheme="minorEastAsia" w:hAnsiTheme="minorEastAsia" w:hint="eastAsia"/>
                <w:color w:val="4C4C4C"/>
                <w:sz w:val="28"/>
                <w:szCs w:val="28"/>
                <w:shd w:val="clear" w:color="auto" w:fill="FFFFFF"/>
              </w:rPr>
              <w:t>国内疫情</w:t>
            </w:r>
            <w:r w:rsidR="00627539">
              <w:rPr>
                <w:rFonts w:asciiTheme="minorEastAsia" w:hAnsiTheme="minorEastAsia" w:hint="eastAsia"/>
                <w:color w:val="4C4C4C"/>
                <w:sz w:val="28"/>
                <w:szCs w:val="28"/>
                <w:shd w:val="clear" w:color="auto" w:fill="FFFFFF"/>
              </w:rPr>
              <w:t>减弱</w:t>
            </w:r>
            <w:r w:rsidR="003D119A">
              <w:rPr>
                <w:rFonts w:asciiTheme="minorEastAsia" w:hAnsiTheme="minorEastAsia" w:hint="eastAsia"/>
                <w:color w:val="4C4C4C"/>
                <w:sz w:val="28"/>
                <w:szCs w:val="28"/>
                <w:shd w:val="clear" w:color="auto" w:fill="FFFFFF"/>
              </w:rPr>
              <w:t>，反弹阻力较大，易跌难涨。</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3D119A">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主产国出现极端气候</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LLDPE</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E02A4" w:rsidRDefault="00EE74E8" w:rsidP="00EE74E8">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LLDPE2005合约本周继续横盘，</w:t>
            </w:r>
            <w:r w:rsidR="00627539" w:rsidRPr="000E02A4">
              <w:rPr>
                <w:rFonts w:asciiTheme="minorEastAsia" w:hAnsiTheme="minorEastAsia" w:hint="eastAsia"/>
                <w:color w:val="4C4C4C"/>
                <w:sz w:val="28"/>
                <w:szCs w:val="28"/>
                <w:shd w:val="clear" w:color="auto" w:fill="FFFFFF"/>
              </w:rPr>
              <w:t>供强需弱格局</w:t>
            </w:r>
            <w:r>
              <w:rPr>
                <w:rFonts w:asciiTheme="minorEastAsia" w:hAnsiTheme="minorEastAsia" w:hint="eastAsia"/>
                <w:color w:val="4C4C4C"/>
                <w:sz w:val="28"/>
                <w:szCs w:val="28"/>
                <w:shd w:val="clear" w:color="auto" w:fill="FFFFFF"/>
              </w:rPr>
              <w:t>未</w:t>
            </w:r>
            <w:r>
              <w:rPr>
                <w:rFonts w:asciiTheme="minorEastAsia" w:hAnsiTheme="minorEastAsia" w:hint="eastAsia"/>
                <w:sz w:val="28"/>
                <w:szCs w:val="28"/>
              </w:rPr>
              <w:t>变</w:t>
            </w:r>
            <w:r>
              <w:rPr>
                <w:rFonts w:asciiTheme="minorEastAsia" w:hAnsiTheme="minorEastAsia"/>
                <w:sz w:val="28"/>
                <w:szCs w:val="28"/>
              </w:rPr>
              <w:t>。</w:t>
            </w:r>
            <w:r w:rsidRPr="00EE74E8">
              <w:rPr>
                <w:rFonts w:asciiTheme="minorEastAsia" w:hAnsiTheme="minorEastAsia" w:hint="eastAsia"/>
                <w:color w:val="4C4C4C"/>
                <w:sz w:val="28"/>
                <w:szCs w:val="28"/>
                <w:shd w:val="clear" w:color="auto" w:fill="FFFFFF"/>
              </w:rPr>
              <w:t>石化库存高于近年同期</w:t>
            </w:r>
            <w:r w:rsidR="00627539" w:rsidRPr="00EE74E8">
              <w:rPr>
                <w:rFonts w:asciiTheme="minorEastAsia" w:hAnsiTheme="minorEastAsia" w:hint="eastAsia"/>
                <w:color w:val="4C4C4C"/>
                <w:sz w:val="28"/>
                <w:szCs w:val="28"/>
                <w:shd w:val="clear" w:color="auto" w:fill="FFFFFF"/>
              </w:rPr>
              <w:t>，</w:t>
            </w:r>
            <w:r w:rsidR="00627539" w:rsidRPr="000E02A4">
              <w:rPr>
                <w:rFonts w:asciiTheme="minorEastAsia" w:hAnsiTheme="minorEastAsia" w:hint="eastAsia"/>
                <w:color w:val="4C4C4C"/>
                <w:sz w:val="28"/>
                <w:szCs w:val="28"/>
                <w:shd w:val="clear" w:color="auto" w:fill="FFFFFF"/>
              </w:rPr>
              <w:t>农膜需求回落，</w:t>
            </w:r>
            <w:r w:rsidR="00627539">
              <w:rPr>
                <w:rFonts w:asciiTheme="minorEastAsia" w:hAnsiTheme="minorEastAsia" w:hint="eastAsia"/>
                <w:color w:val="4C4C4C"/>
                <w:sz w:val="28"/>
                <w:szCs w:val="28"/>
                <w:shd w:val="clear" w:color="auto" w:fill="FFFFFF"/>
              </w:rPr>
              <w:t>下</w:t>
            </w:r>
            <w:r w:rsidR="00627539" w:rsidRPr="000E02A4">
              <w:rPr>
                <w:rFonts w:asciiTheme="minorEastAsia" w:hAnsiTheme="minorEastAsia" w:hint="eastAsia"/>
                <w:color w:val="4C4C4C"/>
                <w:sz w:val="28"/>
                <w:szCs w:val="28"/>
                <w:shd w:val="clear" w:color="auto" w:fill="FFFFFF"/>
              </w:rPr>
              <w:t>游复工较为困难</w:t>
            </w:r>
            <w:r w:rsidR="00627539">
              <w:rPr>
                <w:rFonts w:asciiTheme="minorEastAsia" w:hAnsiTheme="minorEastAsia" w:hint="eastAsia"/>
                <w:color w:val="4C4C4C"/>
                <w:sz w:val="28"/>
                <w:szCs w:val="28"/>
                <w:shd w:val="clear" w:color="auto" w:fill="FFFFFF"/>
              </w:rPr>
              <w:t>。</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627539">
            <w:pPr>
              <w:rPr>
                <w:rFonts w:ascii="宋体" w:eastAsia="宋体" w:hAnsi="宋体"/>
                <w:sz w:val="28"/>
              </w:rPr>
            </w:pPr>
            <w:r>
              <w:rPr>
                <w:rFonts w:ascii="宋体" w:eastAsia="宋体" w:hAnsi="宋体"/>
                <w:sz w:val="28"/>
              </w:rPr>
              <w:t>观望</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PP</w:t>
            </w:r>
          </w:p>
        </w:tc>
        <w:tc>
          <w:tcPr>
            <w:tcW w:w="1418" w:type="dxa"/>
          </w:tcPr>
          <w:p w:rsidR="00627539" w:rsidRDefault="00627539">
            <w:pPr>
              <w:rPr>
                <w:rFonts w:ascii="宋体" w:eastAsia="宋体" w:hAnsi="宋体"/>
                <w:sz w:val="28"/>
              </w:rPr>
            </w:pPr>
            <w:r>
              <w:rPr>
                <w:rFonts w:ascii="宋体" w:eastAsia="宋体" w:hAnsi="宋体" w:hint="eastAsia"/>
                <w:sz w:val="28"/>
              </w:rPr>
              <w:t>主要逻辑</w:t>
            </w:r>
          </w:p>
        </w:tc>
        <w:tc>
          <w:tcPr>
            <w:tcW w:w="10947" w:type="dxa"/>
            <w:gridSpan w:val="3"/>
          </w:tcPr>
          <w:p w:rsidR="00627539" w:rsidRPr="000E02A4" w:rsidRDefault="00EE74E8" w:rsidP="00EE74E8">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PP2005合约本周弱势</w:t>
            </w:r>
            <w:r>
              <w:rPr>
                <w:rFonts w:asciiTheme="minorEastAsia" w:hAnsiTheme="minorEastAsia"/>
                <w:sz w:val="28"/>
                <w:szCs w:val="28"/>
              </w:rPr>
              <w:t>下跌，</w:t>
            </w:r>
            <w:r w:rsidRPr="00EE74E8">
              <w:rPr>
                <w:rFonts w:asciiTheme="minorEastAsia" w:hAnsiTheme="minorEastAsia" w:hint="eastAsia"/>
                <w:color w:val="4C4C4C"/>
                <w:sz w:val="28"/>
                <w:szCs w:val="28"/>
                <w:shd w:val="clear" w:color="auto" w:fill="FFFFFF"/>
              </w:rPr>
              <w:t>上游库存增至近年绝对高位，</w:t>
            </w:r>
            <w:r>
              <w:rPr>
                <w:rFonts w:asciiTheme="minorEastAsia" w:hAnsiTheme="minorEastAsia" w:hint="eastAsia"/>
                <w:color w:val="4C4C4C"/>
                <w:sz w:val="28"/>
                <w:szCs w:val="28"/>
                <w:shd w:val="clear" w:color="auto" w:fill="FFFFFF"/>
              </w:rPr>
              <w:t>下</w:t>
            </w:r>
            <w:r w:rsidRPr="000E02A4">
              <w:rPr>
                <w:rFonts w:asciiTheme="minorEastAsia" w:hAnsiTheme="minorEastAsia" w:hint="eastAsia"/>
                <w:color w:val="4C4C4C"/>
                <w:sz w:val="28"/>
                <w:szCs w:val="28"/>
                <w:shd w:val="clear" w:color="auto" w:fill="FFFFFF"/>
              </w:rPr>
              <w:t>游</w:t>
            </w:r>
            <w:r>
              <w:rPr>
                <w:rFonts w:asciiTheme="minorEastAsia" w:hAnsiTheme="minorEastAsia" w:hint="eastAsia"/>
                <w:color w:val="4C4C4C"/>
                <w:sz w:val="28"/>
                <w:szCs w:val="28"/>
                <w:shd w:val="clear" w:color="auto" w:fill="FFFFFF"/>
              </w:rPr>
              <w:t>开始大面积复工</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627539" w:rsidP="009F0902">
            <w:pPr>
              <w:rPr>
                <w:rFonts w:ascii="宋体" w:eastAsia="宋体" w:hAnsi="宋体"/>
                <w:sz w:val="28"/>
              </w:rPr>
            </w:pPr>
            <w:r>
              <w:rPr>
                <w:rFonts w:ascii="宋体" w:eastAsia="宋体" w:hAnsi="宋体"/>
                <w:sz w:val="28"/>
              </w:rPr>
              <w:t>观望</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原油大幅摆动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乙二醇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54F7B" w:rsidRDefault="00007535" w:rsidP="00007535">
            <w:pPr>
              <w:widowControl/>
              <w:jc w:val="left"/>
              <w:rPr>
                <w:rFonts w:asciiTheme="minorEastAsia" w:hAnsiTheme="minorEastAsia"/>
                <w:sz w:val="28"/>
                <w:szCs w:val="28"/>
              </w:rPr>
            </w:pPr>
            <w:r w:rsidRPr="00007535">
              <w:rPr>
                <w:rFonts w:ascii="宋体" w:eastAsia="宋体" w:hAnsi="宋体" w:hint="eastAsia"/>
                <w:sz w:val="28"/>
              </w:rPr>
              <w:t>乙二醇2005合约横盘，</w:t>
            </w:r>
            <w:r>
              <w:rPr>
                <w:rFonts w:ascii="宋体" w:eastAsia="宋体" w:hAnsi="宋体" w:hint="eastAsia"/>
                <w:sz w:val="28"/>
              </w:rPr>
              <w:t>现</w:t>
            </w:r>
            <w:r w:rsidRPr="00007535">
              <w:rPr>
                <w:rFonts w:asciiTheme="minorEastAsia" w:hAnsiTheme="minorEastAsia" w:hint="eastAsia"/>
                <w:color w:val="4C4C4C"/>
                <w:sz w:val="28"/>
                <w:szCs w:val="28"/>
                <w:shd w:val="clear" w:color="auto" w:fill="FFFFFF"/>
              </w:rPr>
              <w:t>货显著累库态势库存或攀向历史高位附近</w:t>
            </w:r>
            <w:r>
              <w:rPr>
                <w:rFonts w:asciiTheme="minorEastAsia" w:hAnsiTheme="minorEastAsia" w:hint="eastAsia"/>
                <w:color w:val="4C4C4C"/>
                <w:sz w:val="28"/>
                <w:szCs w:val="28"/>
                <w:shd w:val="clear" w:color="auto" w:fill="FFFFFF"/>
              </w:rPr>
              <w:t>，</w:t>
            </w:r>
            <w:r w:rsidRPr="00007535">
              <w:rPr>
                <w:rFonts w:asciiTheme="minorEastAsia" w:hAnsiTheme="minorEastAsia" w:hint="eastAsia"/>
                <w:color w:val="4C4C4C"/>
                <w:sz w:val="28"/>
                <w:szCs w:val="28"/>
                <w:shd w:val="clear" w:color="auto" w:fill="FFFFFF"/>
              </w:rPr>
              <w:t>今年陆续试车开启</w:t>
            </w:r>
            <w:r w:rsidRPr="00007535">
              <w:rPr>
                <w:rFonts w:asciiTheme="minorEastAsia" w:hAnsiTheme="minorEastAsia" w:hint="eastAsia"/>
                <w:color w:val="4C4C4C"/>
                <w:sz w:val="28"/>
                <w:szCs w:val="28"/>
                <w:shd w:val="clear" w:color="auto" w:fill="FFFFFF"/>
              </w:rPr>
              <w:lastRenderedPageBreak/>
              <w:t>的EG新装置目前接近300万吨</w:t>
            </w:r>
            <w:r>
              <w:rPr>
                <w:rFonts w:asciiTheme="minorEastAsia" w:hAnsiTheme="minorEastAsia" w:hint="eastAsia"/>
                <w:color w:val="4C4C4C"/>
                <w:sz w:val="28"/>
                <w:szCs w:val="28"/>
                <w:shd w:val="clear" w:color="auto" w:fill="FFFFFF"/>
              </w:rPr>
              <w:t>，</w:t>
            </w:r>
            <w:r w:rsidRPr="00007535">
              <w:rPr>
                <w:rFonts w:asciiTheme="minorEastAsia" w:hAnsiTheme="minorEastAsia" w:hint="eastAsia"/>
                <w:color w:val="4C4C4C"/>
                <w:sz w:val="28"/>
                <w:szCs w:val="28"/>
                <w:shd w:val="clear" w:color="auto" w:fill="FFFFFF"/>
              </w:rPr>
              <w:t>新增供应释放显著</w:t>
            </w:r>
            <w:r>
              <w:rPr>
                <w:rFonts w:asciiTheme="minorEastAsia" w:hAnsiTheme="minorEastAsia" w:hint="eastAsia"/>
                <w:color w:val="4C4C4C"/>
                <w:sz w:val="28"/>
                <w:szCs w:val="28"/>
                <w:shd w:val="clear" w:color="auto" w:fill="FFFFFF"/>
              </w:rPr>
              <w:t>，</w:t>
            </w:r>
            <w:r w:rsidRPr="00007535">
              <w:rPr>
                <w:rFonts w:asciiTheme="minorEastAsia" w:hAnsiTheme="minorEastAsia" w:hint="eastAsia"/>
                <w:color w:val="4C4C4C"/>
                <w:sz w:val="28"/>
                <w:szCs w:val="28"/>
                <w:shd w:val="clear" w:color="auto" w:fill="FFFFFF"/>
              </w:rPr>
              <w:t>业内CCF等主流机构最新产业调研反馈信息来看，聚酯及下游开工恢复进度不乐观</w:t>
            </w:r>
            <w:r>
              <w:rPr>
                <w:rFonts w:asciiTheme="minorEastAsia" w:hAnsiTheme="minorEastAsia" w:hint="eastAsia"/>
                <w:color w:val="4C4C4C"/>
                <w:sz w:val="28"/>
                <w:szCs w:val="28"/>
                <w:shd w:val="clear" w:color="auto" w:fill="FFFFFF"/>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bookmarkStart w:id="0" w:name="_GoBack"/>
            <w:bookmarkEnd w:id="0"/>
            <w:r>
              <w:rPr>
                <w:rFonts w:ascii="宋体" w:eastAsia="宋体" w:hAnsi="宋体"/>
                <w:sz w:val="28"/>
              </w:rPr>
              <w:t>操作建议</w:t>
            </w:r>
          </w:p>
        </w:tc>
        <w:tc>
          <w:tcPr>
            <w:tcW w:w="4252" w:type="dxa"/>
          </w:tcPr>
          <w:p w:rsidR="00627539" w:rsidRDefault="000163EE" w:rsidP="000163EE">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EG-重大意外冲击供应端</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PTA</w:t>
            </w:r>
          </w:p>
        </w:tc>
        <w:tc>
          <w:tcPr>
            <w:tcW w:w="1418" w:type="dxa"/>
          </w:tcPr>
          <w:p w:rsidR="00627539" w:rsidRPr="00EE74E8" w:rsidRDefault="00627539">
            <w:pPr>
              <w:rPr>
                <w:rFonts w:asciiTheme="minorEastAsia" w:hAnsiTheme="minorEastAsia" w:cs="宋体"/>
                <w:color w:val="4C4C4C"/>
                <w:kern w:val="0"/>
                <w:sz w:val="28"/>
                <w:szCs w:val="28"/>
                <w:shd w:val="clear" w:color="auto" w:fill="FFFFFF"/>
              </w:rPr>
            </w:pPr>
            <w:r w:rsidRPr="00EE74E8">
              <w:rPr>
                <w:rFonts w:asciiTheme="minorEastAsia" w:hAnsiTheme="minorEastAsia" w:cs="宋体"/>
                <w:color w:val="4C4C4C"/>
                <w:kern w:val="0"/>
                <w:sz w:val="28"/>
                <w:szCs w:val="28"/>
                <w:shd w:val="clear" w:color="auto" w:fill="FFFFFF"/>
              </w:rPr>
              <w:t>主要逻辑</w:t>
            </w:r>
          </w:p>
        </w:tc>
        <w:tc>
          <w:tcPr>
            <w:tcW w:w="10947" w:type="dxa"/>
            <w:gridSpan w:val="3"/>
          </w:tcPr>
          <w:p w:rsidR="00627539" w:rsidRPr="00EE74E8" w:rsidRDefault="0014628F" w:rsidP="00007535">
            <w:pPr>
              <w:pStyle w:val="a6"/>
              <w:shd w:val="clear" w:color="auto" w:fill="FFFFFF"/>
              <w:spacing w:beforeAutospacing="0" w:afterAutospacing="0" w:line="360" w:lineRule="auto"/>
              <w:jc w:val="both"/>
              <w:rPr>
                <w:rFonts w:asciiTheme="minorEastAsia" w:hAnsiTheme="minorEastAsia"/>
                <w:color w:val="4C4C4C"/>
                <w:sz w:val="28"/>
                <w:szCs w:val="28"/>
                <w:shd w:val="clear" w:color="auto" w:fill="FFFFFF"/>
              </w:rPr>
            </w:pPr>
            <w:r>
              <w:rPr>
                <w:rFonts w:asciiTheme="minorEastAsia" w:hAnsiTheme="minorEastAsia" w:hint="eastAsia"/>
                <w:color w:val="4C4C4C"/>
                <w:sz w:val="28"/>
                <w:szCs w:val="28"/>
                <w:shd w:val="clear" w:color="auto" w:fill="FFFFFF"/>
              </w:rPr>
              <w:t>PTA2005合约本周继续横盘，现货</w:t>
            </w:r>
            <w:r w:rsidR="00EE74E8" w:rsidRPr="00EE74E8">
              <w:rPr>
                <w:rFonts w:asciiTheme="minorEastAsia" w:hAnsiTheme="minorEastAsia" w:hint="eastAsia"/>
                <w:color w:val="4C4C4C"/>
                <w:sz w:val="28"/>
                <w:szCs w:val="28"/>
                <w:shd w:val="clear" w:color="auto" w:fill="FFFFFF"/>
              </w:rPr>
              <w:t>不断创历史新高后期或继续大幅累积</w:t>
            </w:r>
            <w:r>
              <w:rPr>
                <w:rFonts w:asciiTheme="minorEastAsia" w:hAnsiTheme="minorEastAsia" w:hint="eastAsia"/>
                <w:color w:val="4C4C4C"/>
                <w:sz w:val="28"/>
                <w:szCs w:val="28"/>
                <w:shd w:val="clear" w:color="auto" w:fill="FFFFFF"/>
              </w:rPr>
              <w:t>，</w:t>
            </w:r>
            <w:r w:rsidR="00007535" w:rsidRPr="00054F7B">
              <w:rPr>
                <w:rFonts w:asciiTheme="minorEastAsia" w:hAnsiTheme="minorEastAsia" w:hint="eastAsia"/>
                <w:color w:val="4C4C4C"/>
                <w:sz w:val="28"/>
                <w:szCs w:val="28"/>
                <w:shd w:val="clear" w:color="auto" w:fill="FFFFFF"/>
              </w:rPr>
              <w:t>现货泛滥或将对中期TA价格利润继续构成显著压力。</w:t>
            </w:r>
            <w:r>
              <w:rPr>
                <w:rFonts w:asciiTheme="minorEastAsia" w:hAnsiTheme="minorEastAsia" w:hint="eastAsia"/>
                <w:color w:val="4C4C4C"/>
                <w:sz w:val="28"/>
                <w:szCs w:val="28"/>
                <w:shd w:val="clear" w:color="auto" w:fill="FFFFFF"/>
              </w:rPr>
              <w:t>市场推测</w:t>
            </w:r>
            <w:r w:rsidRPr="0014628F">
              <w:rPr>
                <w:rFonts w:asciiTheme="minorEastAsia" w:hAnsiTheme="minorEastAsia" w:hint="eastAsia"/>
                <w:color w:val="4C4C4C"/>
                <w:sz w:val="28"/>
                <w:szCs w:val="28"/>
                <w:shd w:val="clear" w:color="auto" w:fill="FFFFFF"/>
              </w:rPr>
              <w:t>未来供应端或因利润不断恶化而被迫展开持续大规模减停</w:t>
            </w:r>
            <w:r w:rsidR="00007535">
              <w:rPr>
                <w:rFonts w:asciiTheme="minorEastAsia" w:hAnsiTheme="minorEastAsia"/>
                <w:color w:val="4C4C4C"/>
                <w:sz w:val="28"/>
                <w:szCs w:val="28"/>
                <w:shd w:val="clear" w:color="auto" w:fill="FFFFFF"/>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0163EE" w:rsidP="002016FE">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原油价格大幅波动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甲醇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vAlign w:val="center"/>
          </w:tcPr>
          <w:p w:rsidR="00627539" w:rsidRPr="00294651" w:rsidRDefault="00294651" w:rsidP="00B65ACE">
            <w:pPr>
              <w:pStyle w:val="a6"/>
              <w:shd w:val="clear" w:color="auto" w:fill="FFFFFF"/>
              <w:spacing w:before="0" w:beforeAutospacing="0" w:after="1" w:afterAutospacing="0" w:line="324" w:lineRule="atLeast"/>
              <w:jc w:val="both"/>
              <w:rPr>
                <w:rFonts w:asciiTheme="minorEastAsia" w:hAnsiTheme="minorEastAsia"/>
                <w:color w:val="4C4C4C"/>
                <w:sz w:val="28"/>
                <w:szCs w:val="28"/>
                <w:shd w:val="clear" w:color="auto" w:fill="FFFFFF"/>
              </w:rPr>
            </w:pPr>
            <w:r w:rsidRPr="00294651">
              <w:rPr>
                <w:rFonts w:asciiTheme="minorEastAsia" w:hAnsiTheme="minorEastAsia" w:hint="eastAsia"/>
                <w:color w:val="4C4C4C"/>
                <w:sz w:val="28"/>
                <w:szCs w:val="28"/>
                <w:shd w:val="clear" w:color="auto" w:fill="FFFFFF"/>
              </w:rPr>
              <w:t>甲醇2005合约反弹遇阻回落。</w:t>
            </w:r>
            <w:r w:rsidR="00B65ACE" w:rsidRPr="00B65ACE">
              <w:rPr>
                <w:rFonts w:asciiTheme="minorEastAsia" w:hAnsiTheme="minorEastAsia" w:hint="eastAsia"/>
                <w:color w:val="4C4C4C"/>
                <w:sz w:val="28"/>
                <w:szCs w:val="28"/>
                <w:shd w:val="clear" w:color="auto" w:fill="FFFFFF"/>
              </w:rPr>
              <w:t>化工板块里甲醇降负更集中，煤头及焦炉气减产再度削减2月累库幅度，转为小幅至中等幅度累库</w:t>
            </w:r>
            <w:r w:rsidR="00B65ACE">
              <w:rPr>
                <w:rFonts w:asciiTheme="minorEastAsia" w:hAnsiTheme="minorEastAsia" w:hint="eastAsia"/>
                <w:color w:val="4C4C4C"/>
                <w:sz w:val="28"/>
                <w:szCs w:val="28"/>
                <w:shd w:val="clear" w:color="auto" w:fill="FFFFFF"/>
              </w:rPr>
              <w:t>，</w:t>
            </w:r>
            <w:r w:rsidRPr="00294651">
              <w:rPr>
                <w:rFonts w:asciiTheme="minorEastAsia" w:hAnsiTheme="minorEastAsia" w:hint="eastAsia"/>
                <w:color w:val="4C4C4C"/>
                <w:sz w:val="28"/>
                <w:szCs w:val="28"/>
                <w:shd w:val="clear" w:color="auto" w:fill="FFFFFF"/>
              </w:rPr>
              <w:t>卓创港口总库存回升至102.9万吨（+8.6万吨）</w:t>
            </w:r>
            <w:r>
              <w:rPr>
                <w:rFonts w:asciiTheme="minorEastAsia" w:hAnsiTheme="minorEastAsia" w:hint="eastAsia"/>
                <w:color w:val="4C4C4C"/>
                <w:sz w:val="28"/>
                <w:szCs w:val="28"/>
                <w:shd w:val="clear" w:color="auto" w:fill="FFFFFF"/>
              </w:rPr>
              <w:t>，</w:t>
            </w:r>
            <w:r w:rsidR="00B65ACE">
              <w:rPr>
                <w:rFonts w:asciiTheme="minorEastAsia" w:hAnsiTheme="minorEastAsia" w:hint="eastAsia"/>
                <w:color w:val="4C4C4C"/>
                <w:sz w:val="28"/>
                <w:szCs w:val="28"/>
                <w:shd w:val="clear" w:color="auto" w:fill="FFFFFF"/>
              </w:rPr>
              <w:t>伊</w:t>
            </w:r>
            <w:r w:rsidRPr="00294651">
              <w:rPr>
                <w:rFonts w:asciiTheme="minorEastAsia" w:hAnsiTheme="minorEastAsia" w:hint="eastAsia"/>
                <w:color w:val="4C4C4C"/>
                <w:sz w:val="28"/>
                <w:szCs w:val="28"/>
                <w:shd w:val="clear" w:color="auto" w:fill="FFFFFF"/>
              </w:rPr>
              <w:t>朗限气结束，ZPC165万吨装置重启计划2月下前恢复运行</w:t>
            </w:r>
            <w:r w:rsidR="00B65ACE">
              <w:rPr>
                <w:rFonts w:asciiTheme="minorEastAsia" w:hAnsiTheme="minorEastAsia" w:hint="eastAsia"/>
                <w:color w:val="4C4C4C"/>
                <w:sz w:val="28"/>
                <w:szCs w:val="28"/>
                <w:shd w:val="clear" w:color="auto" w:fill="FFFFFF"/>
              </w:rPr>
              <w:t>，</w:t>
            </w:r>
            <w:r w:rsidRPr="00294651">
              <w:rPr>
                <w:rFonts w:asciiTheme="minorEastAsia" w:hAnsiTheme="minorEastAsia" w:hint="eastAsia"/>
                <w:color w:val="4C4C4C"/>
                <w:sz w:val="28"/>
                <w:szCs w:val="28"/>
                <w:shd w:val="clear" w:color="auto" w:fill="FFFFFF"/>
              </w:rPr>
              <w:t>关注兴兴、富德、诚志、恒通、等外购甲醇MTO企业2月中下至3</w:t>
            </w:r>
            <w:r w:rsidR="00B65ACE">
              <w:rPr>
                <w:rFonts w:asciiTheme="minorEastAsia" w:hAnsiTheme="minorEastAsia" w:hint="eastAsia"/>
                <w:color w:val="4C4C4C"/>
                <w:sz w:val="28"/>
                <w:szCs w:val="28"/>
                <w:shd w:val="clear" w:color="auto" w:fill="FFFFFF"/>
              </w:rPr>
              <w:t>月的检修计划</w:t>
            </w:r>
            <w:r w:rsidRPr="00294651">
              <w:rPr>
                <w:rFonts w:asciiTheme="minorEastAsia" w:hAnsiTheme="minorEastAsia" w:hint="eastAsia"/>
                <w:color w:val="4C4C4C"/>
                <w:sz w:val="28"/>
                <w:szCs w:val="28"/>
                <w:shd w:val="clear" w:color="auto" w:fill="FFFFFF"/>
              </w:rPr>
              <w:t>。</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627539" w:rsidP="002016FE">
            <w:pPr>
              <w:rPr>
                <w:rFonts w:ascii="宋体" w:eastAsia="宋体" w:hAnsi="宋体"/>
                <w:sz w:val="28"/>
              </w:rPr>
            </w:pPr>
            <w:r>
              <w:rPr>
                <w:rFonts w:ascii="宋体" w:eastAsia="宋体" w:hAnsi="宋体"/>
                <w:sz w:val="28"/>
              </w:rPr>
              <w:t>观望</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Pr="00294651" w:rsidRDefault="00627539" w:rsidP="002016FE">
            <w:pPr>
              <w:widowControl/>
              <w:jc w:val="left"/>
              <w:rPr>
                <w:rFonts w:asciiTheme="minorEastAsia" w:hAnsiTheme="minorEastAsia" w:cs="宋体"/>
                <w:color w:val="4C4C4C"/>
                <w:kern w:val="0"/>
                <w:sz w:val="28"/>
                <w:szCs w:val="28"/>
                <w:shd w:val="clear" w:color="auto" w:fill="FFFFFF"/>
              </w:rPr>
            </w:pPr>
            <w:r w:rsidRPr="00294651">
              <w:rPr>
                <w:rFonts w:asciiTheme="minorEastAsia" w:hAnsiTheme="minorEastAsia" w:cs="宋体" w:hint="eastAsia"/>
                <w:color w:val="4C4C4C"/>
                <w:kern w:val="0"/>
                <w:sz w:val="28"/>
                <w:szCs w:val="28"/>
                <w:shd w:val="clear" w:color="auto" w:fill="FFFFFF"/>
              </w:rPr>
              <w:t>中东局势</w:t>
            </w:r>
            <w:r w:rsidR="002016FE" w:rsidRPr="00294651">
              <w:rPr>
                <w:rFonts w:asciiTheme="minorEastAsia" w:hAnsiTheme="minorEastAsia" w:cs="宋体" w:hint="eastAsia"/>
                <w:color w:val="4C4C4C"/>
                <w:kern w:val="0"/>
                <w:sz w:val="28"/>
                <w:szCs w:val="28"/>
                <w:shd w:val="clear" w:color="auto" w:fill="FFFFFF"/>
              </w:rPr>
              <w:t>，汇率</w:t>
            </w:r>
          </w:p>
        </w:tc>
      </w:tr>
      <w:tr w:rsidR="00627539">
        <w:tc>
          <w:tcPr>
            <w:tcW w:w="3227" w:type="dxa"/>
            <w:gridSpan w:val="2"/>
            <w:vAlign w:val="center"/>
          </w:tcPr>
          <w:p w:rsidR="00627539" w:rsidRDefault="00627539">
            <w:pPr>
              <w:jc w:val="center"/>
              <w:rPr>
                <w:rFonts w:ascii="宋体" w:eastAsia="宋体" w:hAnsi="宋体"/>
                <w:sz w:val="28"/>
              </w:rPr>
            </w:pPr>
            <w:r>
              <w:rPr>
                <w:rFonts w:ascii="宋体" w:eastAsia="宋体" w:hAnsi="宋体" w:hint="eastAsia"/>
                <w:b/>
                <w:sz w:val="28"/>
              </w:rPr>
              <w:lastRenderedPageBreak/>
              <w:t>能化</w:t>
            </w:r>
            <w:r>
              <w:rPr>
                <w:rFonts w:ascii="宋体" w:eastAsia="宋体" w:hAnsi="宋体"/>
                <w:b/>
                <w:sz w:val="28"/>
              </w:rPr>
              <w:t>套利策略</w:t>
            </w:r>
          </w:p>
        </w:tc>
        <w:tc>
          <w:tcPr>
            <w:tcW w:w="10947" w:type="dxa"/>
            <w:gridSpan w:val="3"/>
          </w:tcPr>
          <w:p w:rsidR="00627539" w:rsidRDefault="00627539">
            <w:pPr>
              <w:rPr>
                <w:rFonts w:ascii="宋体" w:eastAsia="宋体" w:hAnsi="宋体"/>
                <w:sz w:val="28"/>
              </w:rPr>
            </w:pPr>
            <w:r>
              <w:rPr>
                <w:rFonts w:ascii="宋体" w:eastAsia="宋体" w:hAnsi="宋体"/>
                <w:sz w:val="28"/>
              </w:rPr>
              <w:t>观望</w:t>
            </w:r>
          </w:p>
        </w:tc>
      </w:tr>
      <w:tr w:rsidR="00627539">
        <w:tc>
          <w:tcPr>
            <w:tcW w:w="14174" w:type="dxa"/>
            <w:gridSpan w:val="5"/>
            <w:shd w:val="clear" w:color="auto" w:fill="B6DDE8" w:themeFill="accent5" w:themeFillTint="66"/>
          </w:tcPr>
          <w:p w:rsidR="00627539" w:rsidRDefault="00627539">
            <w:pPr>
              <w:jc w:val="center"/>
              <w:rPr>
                <w:rFonts w:ascii="宋体" w:eastAsia="宋体" w:hAnsi="宋体"/>
                <w:b/>
                <w:sz w:val="28"/>
              </w:rPr>
            </w:pPr>
            <w:r>
              <w:rPr>
                <w:rFonts w:ascii="宋体" w:eastAsia="宋体" w:hAnsi="宋体"/>
                <w:b/>
                <w:sz w:val="28"/>
              </w:rPr>
              <w:t>有色金属板块</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铜</w:t>
            </w:r>
          </w:p>
        </w:tc>
        <w:tc>
          <w:tcPr>
            <w:tcW w:w="1418" w:type="dxa"/>
            <w:vAlign w:val="center"/>
          </w:tcPr>
          <w:p w:rsidR="00627539" w:rsidRDefault="00627539">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627539" w:rsidRPr="004C531F" w:rsidRDefault="0014628F" w:rsidP="00B7565B">
            <w:pPr>
              <w:spacing w:before="120" w:after="120" w:line="400" w:lineRule="exact"/>
              <w:rPr>
                <w:rFonts w:asciiTheme="minorEastAsia" w:hAnsiTheme="minorEastAsia"/>
                <w:sz w:val="28"/>
              </w:rPr>
            </w:pPr>
            <w:r w:rsidRPr="00886E62">
              <w:rPr>
                <w:rFonts w:ascii="宋体" w:eastAsia="宋体" w:hAnsi="宋体" w:hint="eastAsia"/>
                <w:sz w:val="28"/>
              </w:rPr>
              <w:t>2020 年 1 月预计汽车销量同比下降 18.0%；新能源汽车销量同比下降 54.4%。</w:t>
            </w:r>
            <w:r w:rsidRPr="004B3B27">
              <w:rPr>
                <w:rFonts w:ascii="宋体" w:eastAsia="宋体" w:hAnsi="宋体" w:hint="eastAsia"/>
                <w:sz w:val="28"/>
              </w:rPr>
              <w:t>当前受新型肺炎影响</w:t>
            </w:r>
            <w:r>
              <w:rPr>
                <w:rFonts w:ascii="宋体" w:eastAsia="宋体" w:hAnsi="宋体" w:hint="eastAsia"/>
                <w:sz w:val="28"/>
              </w:rPr>
              <w:t>,</w:t>
            </w:r>
            <w:r w:rsidRPr="00577E72">
              <w:rPr>
                <w:rFonts w:ascii="宋体" w:eastAsia="宋体" w:hAnsi="宋体" w:hint="eastAsia"/>
                <w:sz w:val="28"/>
              </w:rPr>
              <w:t>下游企业目前生产节奏仍较缓慢，库存存在进一步累积趋势。</w:t>
            </w:r>
            <w:r w:rsidRPr="004B3B27">
              <w:rPr>
                <w:rFonts w:ascii="宋体" w:eastAsia="宋体" w:hAnsi="宋体" w:hint="eastAsia"/>
                <w:sz w:val="28"/>
              </w:rPr>
              <w:t>后续疫情解除后铜价走势仍需关注届时供应和库存情况及政府逆周期调节强度。</w:t>
            </w:r>
          </w:p>
        </w:tc>
      </w:tr>
      <w:tr w:rsidR="0014628F">
        <w:tc>
          <w:tcPr>
            <w:tcW w:w="1809" w:type="dxa"/>
            <w:vMerge/>
            <w:vAlign w:val="center"/>
          </w:tcPr>
          <w:p w:rsidR="0014628F" w:rsidRDefault="0014628F">
            <w:pPr>
              <w:jc w:val="center"/>
              <w:rPr>
                <w:rFonts w:ascii="宋体" w:eastAsia="宋体" w:hAnsi="宋体"/>
                <w:b/>
                <w:sz w:val="28"/>
              </w:rPr>
            </w:pPr>
          </w:p>
        </w:tc>
        <w:tc>
          <w:tcPr>
            <w:tcW w:w="1418" w:type="dxa"/>
            <w:vAlign w:val="center"/>
          </w:tcPr>
          <w:p w:rsidR="0014628F" w:rsidRDefault="0014628F">
            <w:pPr>
              <w:spacing w:before="240" w:after="240" w:line="320" w:lineRule="exact"/>
              <w:jc w:val="center"/>
              <w:rPr>
                <w:color w:val="000000"/>
                <w:sz w:val="28"/>
                <w:szCs w:val="28"/>
              </w:rPr>
            </w:pPr>
            <w:r>
              <w:rPr>
                <w:rFonts w:ascii="宋体" w:eastAsia="宋体" w:hAnsi="宋体"/>
                <w:sz w:val="28"/>
              </w:rPr>
              <w:t>操作建议</w:t>
            </w:r>
          </w:p>
        </w:tc>
        <w:tc>
          <w:tcPr>
            <w:tcW w:w="4252" w:type="dxa"/>
            <w:vAlign w:val="center"/>
          </w:tcPr>
          <w:p w:rsidR="0014628F" w:rsidRPr="001C5BBD" w:rsidRDefault="0014628F" w:rsidP="00712AC0">
            <w:pPr>
              <w:jc w:val="left"/>
              <w:rPr>
                <w:rFonts w:ascii="宋体" w:eastAsia="宋体" w:hAnsi="宋体"/>
                <w:sz w:val="28"/>
              </w:rPr>
            </w:pPr>
            <w:r>
              <w:rPr>
                <w:rFonts w:ascii="宋体" w:eastAsia="宋体" w:hAnsi="宋体" w:hint="eastAsia"/>
                <w:sz w:val="28"/>
              </w:rPr>
              <w:t>观望</w:t>
            </w:r>
          </w:p>
        </w:tc>
        <w:tc>
          <w:tcPr>
            <w:tcW w:w="1418" w:type="dxa"/>
            <w:vAlign w:val="center"/>
          </w:tcPr>
          <w:p w:rsidR="0014628F" w:rsidRPr="004C531F" w:rsidRDefault="0014628F">
            <w:pP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14628F" w:rsidRPr="004C531F" w:rsidRDefault="0014628F">
            <w:pPr>
              <w:rPr>
                <w:rFonts w:asciiTheme="minorEastAsia" w:hAnsiTheme="minorEastAsia"/>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铝</w:t>
            </w:r>
          </w:p>
        </w:tc>
        <w:tc>
          <w:tcPr>
            <w:tcW w:w="1418" w:type="dxa"/>
            <w:vAlign w:val="center"/>
          </w:tcPr>
          <w:p w:rsidR="0014628F" w:rsidRDefault="0014628F">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14628F" w:rsidRPr="004C531F" w:rsidRDefault="0014628F">
            <w:pPr>
              <w:rPr>
                <w:rFonts w:asciiTheme="minorEastAsia" w:hAnsiTheme="minorEastAsia"/>
                <w:sz w:val="28"/>
              </w:rPr>
            </w:pPr>
            <w:r w:rsidRPr="00886E62">
              <w:rPr>
                <w:rFonts w:ascii="宋体" w:eastAsia="宋体" w:hAnsi="宋体" w:hint="eastAsia"/>
                <w:sz w:val="28"/>
              </w:rPr>
              <w:t>2020 年 1 月预计汽车销量同比下降 18.0%；新能源汽车销量同比下降 54.4%。</w:t>
            </w:r>
            <w:r w:rsidRPr="00337AF6">
              <w:rPr>
                <w:rFonts w:ascii="宋体" w:eastAsia="宋体" w:hAnsi="宋体" w:hint="eastAsia"/>
                <w:sz w:val="28"/>
              </w:rPr>
              <w:t>2月13日，SMM统计国内电解会库存（含SHFE仓单）：消费地铝锭库存合计109.3万吨，较上周四增加14.8万吨。</w:t>
            </w:r>
            <w:r w:rsidRPr="00621803">
              <w:rPr>
                <w:rFonts w:ascii="宋体" w:eastAsia="宋体" w:hAnsi="宋体" w:hint="eastAsia"/>
                <w:sz w:val="28"/>
              </w:rPr>
              <w:t>短期内行业开工率仍将维持低位，铝消费整体表现依然偏弱</w:t>
            </w:r>
            <w:r>
              <w:rPr>
                <w:rFonts w:ascii="宋体" w:eastAsia="宋体" w:hAnsi="宋体" w:hint="eastAsia"/>
                <w:sz w:val="28"/>
              </w:rPr>
              <w:t>。</w:t>
            </w:r>
          </w:p>
        </w:tc>
      </w:tr>
      <w:tr w:rsidR="0014628F" w:rsidTr="00834903">
        <w:tc>
          <w:tcPr>
            <w:tcW w:w="1809" w:type="dxa"/>
            <w:vMerge/>
            <w:vAlign w:val="center"/>
          </w:tcPr>
          <w:p w:rsidR="0014628F" w:rsidRDefault="0014628F">
            <w:pPr>
              <w:jc w:val="center"/>
              <w:rPr>
                <w:rFonts w:ascii="宋体" w:eastAsia="宋体" w:hAnsi="宋体"/>
                <w:b/>
                <w:sz w:val="28"/>
              </w:rPr>
            </w:pPr>
          </w:p>
        </w:tc>
        <w:tc>
          <w:tcPr>
            <w:tcW w:w="1418" w:type="dxa"/>
            <w:vAlign w:val="center"/>
          </w:tcPr>
          <w:p w:rsidR="0014628F" w:rsidRDefault="0014628F">
            <w:pPr>
              <w:jc w:val="center"/>
              <w:rPr>
                <w:color w:val="000000"/>
                <w:sz w:val="28"/>
                <w:szCs w:val="28"/>
              </w:rPr>
            </w:pPr>
            <w:r>
              <w:rPr>
                <w:rFonts w:ascii="宋体" w:eastAsia="宋体" w:hAnsi="宋体"/>
                <w:sz w:val="28"/>
              </w:rPr>
              <w:t>操作建议</w:t>
            </w:r>
          </w:p>
        </w:tc>
        <w:tc>
          <w:tcPr>
            <w:tcW w:w="4252" w:type="dxa"/>
            <w:vAlign w:val="center"/>
          </w:tcPr>
          <w:p w:rsidR="0014628F" w:rsidRPr="001C5BBD" w:rsidRDefault="0014628F" w:rsidP="00712AC0">
            <w:pPr>
              <w:jc w:val="left"/>
              <w:rPr>
                <w:rFonts w:ascii="宋体" w:eastAsia="宋体" w:hAnsi="宋体"/>
                <w:sz w:val="28"/>
              </w:rPr>
            </w:pPr>
            <w:r>
              <w:rPr>
                <w:rFonts w:ascii="宋体" w:eastAsia="宋体" w:hAnsi="宋体" w:hint="eastAsia"/>
                <w:sz w:val="28"/>
              </w:rPr>
              <w:t>观望</w:t>
            </w:r>
          </w:p>
        </w:tc>
        <w:tc>
          <w:tcPr>
            <w:tcW w:w="1418" w:type="dxa"/>
            <w:vAlign w:val="center"/>
          </w:tcPr>
          <w:p w:rsidR="0014628F" w:rsidRPr="004C531F" w:rsidRDefault="0014628F" w:rsidP="00493ECB">
            <w:pPr>
              <w:spacing w:before="240" w:after="240" w:line="320" w:lineRule="exact"/>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14628F" w:rsidRPr="004C531F" w:rsidRDefault="0014628F" w:rsidP="002854C5">
            <w:pPr>
              <w:spacing w:before="120" w:after="120" w:line="400" w:lineRule="exact"/>
              <w:jc w:val="left"/>
              <w:rPr>
                <w:rFonts w:asciiTheme="minorEastAsia" w:hAnsiTheme="minorEastAsia"/>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锌</w:t>
            </w:r>
          </w:p>
        </w:tc>
        <w:tc>
          <w:tcPr>
            <w:tcW w:w="1418" w:type="dxa"/>
            <w:vAlign w:val="center"/>
          </w:tcPr>
          <w:p w:rsidR="0014628F" w:rsidRDefault="0014628F">
            <w:pPr>
              <w:jc w:val="center"/>
              <w:rPr>
                <w:color w:val="000000"/>
                <w:sz w:val="28"/>
                <w:szCs w:val="28"/>
              </w:rPr>
            </w:pPr>
            <w:r>
              <w:rPr>
                <w:rFonts w:ascii="宋体" w:eastAsia="宋体" w:hAnsi="宋体"/>
                <w:sz w:val="28"/>
              </w:rPr>
              <w:t>主要逻辑</w:t>
            </w:r>
          </w:p>
        </w:tc>
        <w:tc>
          <w:tcPr>
            <w:tcW w:w="10947" w:type="dxa"/>
            <w:gridSpan w:val="3"/>
          </w:tcPr>
          <w:p w:rsidR="0014628F" w:rsidRPr="004C531F" w:rsidRDefault="0014628F" w:rsidP="00B7565B">
            <w:pPr>
              <w:rPr>
                <w:rFonts w:asciiTheme="minorEastAsia" w:hAnsiTheme="minorEastAsia"/>
                <w:sz w:val="28"/>
              </w:rPr>
            </w:pPr>
            <w:r>
              <w:rPr>
                <w:rFonts w:ascii="宋体" w:eastAsia="宋体" w:hAnsi="宋体" w:hint="eastAsia"/>
                <w:sz w:val="28"/>
              </w:rPr>
              <w:t>受新冠病毒疫情影响，</w:t>
            </w:r>
            <w:r w:rsidRPr="00792B2C">
              <w:rPr>
                <w:rFonts w:ascii="宋体" w:eastAsia="宋体" w:hAnsi="宋体" w:hint="eastAsia"/>
                <w:sz w:val="28"/>
              </w:rPr>
              <w:t>下游企业多未开工</w:t>
            </w:r>
            <w:r>
              <w:rPr>
                <w:rFonts w:ascii="宋体" w:eastAsia="宋体" w:hAnsi="宋体" w:hint="eastAsia"/>
                <w:sz w:val="28"/>
              </w:rPr>
              <w:t>。</w:t>
            </w:r>
            <w:r w:rsidRPr="00792B2C">
              <w:rPr>
                <w:rFonts w:ascii="宋体" w:eastAsia="宋体" w:hAnsi="宋体" w:hint="eastAsia"/>
                <w:sz w:val="28"/>
              </w:rPr>
              <w:t>根据 SMM，2 月 10 日，国内锌锭库存 20.5 万吨，较上周五增加 1.35 万吨。</w:t>
            </w:r>
            <w:r>
              <w:rPr>
                <w:rFonts w:ascii="宋体" w:eastAsia="宋体" w:hAnsi="宋体" w:hint="eastAsia"/>
                <w:sz w:val="28"/>
              </w:rPr>
              <w:t>不过</w:t>
            </w:r>
            <w:r w:rsidRPr="00461DDA">
              <w:rPr>
                <w:rFonts w:ascii="宋体" w:eastAsia="宋体" w:hAnsi="宋体" w:hint="eastAsia"/>
                <w:sz w:val="28"/>
              </w:rPr>
              <w:t>国内锌锭库存累积幅度有限，海外锌库存不断创历史新低，对锌价</w:t>
            </w:r>
            <w:r>
              <w:rPr>
                <w:rFonts w:ascii="宋体" w:eastAsia="宋体" w:hAnsi="宋体" w:hint="eastAsia"/>
                <w:sz w:val="28"/>
              </w:rPr>
              <w:t>有</w:t>
            </w:r>
            <w:r w:rsidRPr="00461DDA">
              <w:rPr>
                <w:rFonts w:ascii="宋体" w:eastAsia="宋体" w:hAnsi="宋体" w:hint="eastAsia"/>
                <w:sz w:val="28"/>
              </w:rPr>
              <w:t>一定支撑</w:t>
            </w:r>
            <w:r>
              <w:rPr>
                <w:rFonts w:ascii="宋体" w:eastAsia="宋体" w:hAnsi="宋体" w:hint="eastAsia"/>
                <w:sz w:val="28"/>
              </w:rPr>
              <w:t>。</w:t>
            </w:r>
          </w:p>
        </w:tc>
      </w:tr>
      <w:tr w:rsidR="0014628F">
        <w:tc>
          <w:tcPr>
            <w:tcW w:w="1809" w:type="dxa"/>
            <w:vMerge/>
          </w:tcPr>
          <w:p w:rsidR="0014628F" w:rsidRDefault="0014628F">
            <w:pPr>
              <w:rPr>
                <w:rFonts w:ascii="宋体" w:eastAsia="宋体" w:hAnsi="宋体"/>
                <w:sz w:val="28"/>
              </w:rPr>
            </w:pPr>
          </w:p>
        </w:tc>
        <w:tc>
          <w:tcPr>
            <w:tcW w:w="1418" w:type="dxa"/>
            <w:vAlign w:val="center"/>
          </w:tcPr>
          <w:p w:rsidR="0014628F" w:rsidRDefault="0014628F">
            <w:pPr>
              <w:jc w:val="center"/>
              <w:rPr>
                <w:color w:val="000000"/>
                <w:sz w:val="28"/>
                <w:szCs w:val="28"/>
              </w:rPr>
            </w:pPr>
            <w:r>
              <w:rPr>
                <w:rFonts w:ascii="宋体" w:eastAsia="宋体" w:hAnsi="宋体"/>
                <w:sz w:val="28"/>
              </w:rPr>
              <w:t>操作建议</w:t>
            </w:r>
          </w:p>
        </w:tc>
        <w:tc>
          <w:tcPr>
            <w:tcW w:w="4252" w:type="dxa"/>
            <w:vAlign w:val="center"/>
          </w:tcPr>
          <w:p w:rsidR="0014628F" w:rsidRPr="004C531F" w:rsidRDefault="0014628F" w:rsidP="00493ECB">
            <w:pPr>
              <w:jc w:val="left"/>
              <w:rPr>
                <w:rFonts w:asciiTheme="minorEastAsia" w:hAnsiTheme="minorEastAsia"/>
                <w:sz w:val="28"/>
              </w:rPr>
            </w:pPr>
            <w:r>
              <w:rPr>
                <w:rFonts w:ascii="宋体" w:eastAsia="宋体" w:hAnsi="宋体" w:hint="eastAsia"/>
                <w:sz w:val="28"/>
              </w:rPr>
              <w:t>轻仓逢高沽空</w:t>
            </w:r>
          </w:p>
        </w:tc>
        <w:tc>
          <w:tcPr>
            <w:tcW w:w="1418" w:type="dxa"/>
            <w:vAlign w:val="center"/>
          </w:tcPr>
          <w:p w:rsidR="0014628F" w:rsidRPr="004C531F" w:rsidRDefault="0014628F" w:rsidP="00493ECB">
            <w:pPr>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14628F" w:rsidRPr="004C531F" w:rsidRDefault="0014628F" w:rsidP="00493ECB">
            <w:pPr>
              <w:jc w:val="left"/>
              <w:rPr>
                <w:rFonts w:asciiTheme="minorEastAsia" w:hAnsiTheme="minorEastAsia"/>
                <w:sz w:val="28"/>
              </w:rPr>
            </w:pPr>
            <w:r>
              <w:rPr>
                <w:rFonts w:ascii="宋体" w:eastAsia="宋体" w:hAnsi="宋体" w:hint="eastAsia"/>
                <w:sz w:val="28"/>
              </w:rPr>
              <w:t>企业复工进度加快，下游需求增加。</w:t>
            </w:r>
          </w:p>
        </w:tc>
      </w:tr>
      <w:tr w:rsidR="0014628F" w:rsidTr="0040133F">
        <w:tc>
          <w:tcPr>
            <w:tcW w:w="1809" w:type="dxa"/>
            <w:vMerge w:val="restart"/>
          </w:tcPr>
          <w:p w:rsidR="0014628F" w:rsidRDefault="0014628F">
            <w:pPr>
              <w:rPr>
                <w:rFonts w:ascii="宋体" w:eastAsia="宋体" w:hAnsi="宋体"/>
                <w:b/>
                <w:sz w:val="28"/>
              </w:rPr>
            </w:pPr>
          </w:p>
          <w:p w:rsidR="0014628F" w:rsidRDefault="0014628F">
            <w:pPr>
              <w:rPr>
                <w:rFonts w:ascii="宋体" w:eastAsia="宋体" w:hAnsi="宋体"/>
                <w:b/>
                <w:sz w:val="28"/>
              </w:rPr>
            </w:pPr>
          </w:p>
          <w:p w:rsidR="0014628F" w:rsidRDefault="0014628F" w:rsidP="001C04ED">
            <w:pPr>
              <w:ind w:firstLineChars="147" w:firstLine="413"/>
              <w:rPr>
                <w:rFonts w:ascii="宋体" w:eastAsia="宋体" w:hAnsi="宋体"/>
                <w:sz w:val="28"/>
              </w:rPr>
            </w:pPr>
            <w:r w:rsidRPr="009C7315">
              <w:rPr>
                <w:rFonts w:ascii="宋体" w:eastAsia="宋体" w:hAnsi="宋体"/>
                <w:b/>
                <w:sz w:val="28"/>
              </w:rPr>
              <w:t>镍</w:t>
            </w:r>
          </w:p>
        </w:tc>
        <w:tc>
          <w:tcPr>
            <w:tcW w:w="1418" w:type="dxa"/>
            <w:vAlign w:val="center"/>
          </w:tcPr>
          <w:p w:rsidR="0014628F" w:rsidRDefault="0014628F">
            <w:pPr>
              <w:jc w:val="center"/>
              <w:rPr>
                <w:rFonts w:ascii="宋体" w:eastAsia="宋体" w:hAnsi="宋体"/>
                <w:sz w:val="28"/>
              </w:rPr>
            </w:pPr>
            <w:r>
              <w:rPr>
                <w:rFonts w:ascii="宋体" w:eastAsia="宋体" w:hAnsi="宋体"/>
                <w:sz w:val="28"/>
              </w:rPr>
              <w:t>主要逻辑</w:t>
            </w:r>
          </w:p>
        </w:tc>
        <w:tc>
          <w:tcPr>
            <w:tcW w:w="10947" w:type="dxa"/>
            <w:gridSpan w:val="3"/>
            <w:vAlign w:val="center"/>
          </w:tcPr>
          <w:p w:rsidR="0014628F" w:rsidRPr="004C531F" w:rsidRDefault="0014628F" w:rsidP="002854C5">
            <w:pPr>
              <w:jc w:val="left"/>
              <w:rPr>
                <w:rFonts w:asciiTheme="minorEastAsia" w:hAnsiTheme="minorEastAsia"/>
                <w:sz w:val="28"/>
              </w:rPr>
            </w:pPr>
            <w:r w:rsidRPr="00932EDA">
              <w:rPr>
                <w:rFonts w:ascii="宋体" w:eastAsia="宋体" w:hAnsi="宋体" w:hint="eastAsia"/>
                <w:sz w:val="28"/>
              </w:rPr>
              <w:t>国内</w:t>
            </w:r>
            <w:r>
              <w:rPr>
                <w:rFonts w:ascii="宋体" w:eastAsia="宋体" w:hAnsi="宋体" w:hint="eastAsia"/>
                <w:sz w:val="28"/>
              </w:rPr>
              <w:t>新冠病毒</w:t>
            </w:r>
            <w:r w:rsidRPr="00932EDA">
              <w:rPr>
                <w:rFonts w:ascii="宋体" w:eastAsia="宋体" w:hAnsi="宋体" w:hint="eastAsia"/>
                <w:sz w:val="28"/>
              </w:rPr>
              <w:t>疫情影响导致</w:t>
            </w:r>
            <w:r>
              <w:rPr>
                <w:rFonts w:ascii="宋体" w:eastAsia="宋体" w:hAnsi="宋体" w:hint="eastAsia"/>
                <w:sz w:val="28"/>
              </w:rPr>
              <w:t>镍</w:t>
            </w:r>
            <w:r w:rsidRPr="00932EDA">
              <w:rPr>
                <w:rFonts w:ascii="宋体" w:eastAsia="宋体" w:hAnsi="宋体" w:hint="eastAsia"/>
                <w:sz w:val="28"/>
              </w:rPr>
              <w:t>产业各环节复工延后，镍基本面呈现震荡偏弱格局。</w:t>
            </w:r>
            <w:r>
              <w:rPr>
                <w:rFonts w:ascii="宋体" w:eastAsia="宋体" w:hAnsi="宋体" w:hint="eastAsia"/>
                <w:sz w:val="28"/>
              </w:rPr>
              <w:t>同时由于</w:t>
            </w:r>
            <w:r w:rsidRPr="00932EDA">
              <w:rPr>
                <w:rFonts w:ascii="宋体" w:eastAsia="宋体" w:hAnsi="宋体" w:hint="eastAsia"/>
                <w:sz w:val="28"/>
              </w:rPr>
              <w:t>世卫组织将此次疫情定义为国际关注的突发公共卫生事件，菲律</w:t>
            </w:r>
            <w:r>
              <w:rPr>
                <w:rFonts w:ascii="宋体" w:eastAsia="宋体" w:hAnsi="宋体" w:hint="eastAsia"/>
                <w:sz w:val="28"/>
              </w:rPr>
              <w:t>宾限制中国镍矿船靠岸，而且现在处于</w:t>
            </w:r>
            <w:r w:rsidRPr="00932EDA">
              <w:rPr>
                <w:rFonts w:ascii="宋体" w:eastAsia="宋体" w:hAnsi="宋体" w:hint="eastAsia"/>
                <w:sz w:val="28"/>
              </w:rPr>
              <w:t>菲律宾雨季，短期镍矿供应可能紧张。</w:t>
            </w:r>
          </w:p>
        </w:tc>
      </w:tr>
      <w:tr w:rsidR="0014628F">
        <w:tc>
          <w:tcPr>
            <w:tcW w:w="1809" w:type="dxa"/>
            <w:vMerge/>
          </w:tcPr>
          <w:p w:rsidR="0014628F" w:rsidRDefault="0014628F">
            <w:pPr>
              <w:rPr>
                <w:rFonts w:ascii="宋体" w:eastAsia="宋体" w:hAnsi="宋体"/>
                <w:sz w:val="28"/>
              </w:rPr>
            </w:pPr>
          </w:p>
        </w:tc>
        <w:tc>
          <w:tcPr>
            <w:tcW w:w="1418" w:type="dxa"/>
            <w:vAlign w:val="center"/>
          </w:tcPr>
          <w:p w:rsidR="0014628F" w:rsidRDefault="0014628F">
            <w:pPr>
              <w:jc w:val="center"/>
              <w:rPr>
                <w:rFonts w:ascii="宋体" w:eastAsia="宋体" w:hAnsi="宋体"/>
                <w:sz w:val="28"/>
              </w:rPr>
            </w:pPr>
            <w:r>
              <w:rPr>
                <w:rFonts w:ascii="宋体" w:eastAsia="宋体" w:hAnsi="宋体"/>
                <w:sz w:val="28"/>
              </w:rPr>
              <w:t>操作建议</w:t>
            </w:r>
          </w:p>
        </w:tc>
        <w:tc>
          <w:tcPr>
            <w:tcW w:w="4252" w:type="dxa"/>
            <w:vAlign w:val="center"/>
          </w:tcPr>
          <w:p w:rsidR="0014628F" w:rsidRPr="004C531F" w:rsidRDefault="0014628F" w:rsidP="00493ECB">
            <w:pPr>
              <w:jc w:val="left"/>
              <w:rPr>
                <w:rFonts w:asciiTheme="minorEastAsia" w:hAnsiTheme="minorEastAsia"/>
                <w:sz w:val="28"/>
              </w:rPr>
            </w:pPr>
            <w:r w:rsidRPr="004C531F">
              <w:rPr>
                <w:rFonts w:asciiTheme="minorEastAsia" w:hAnsiTheme="minorEastAsia" w:hint="eastAsia"/>
                <w:sz w:val="28"/>
              </w:rPr>
              <w:t>观望</w:t>
            </w:r>
          </w:p>
        </w:tc>
        <w:tc>
          <w:tcPr>
            <w:tcW w:w="1418" w:type="dxa"/>
            <w:vAlign w:val="center"/>
          </w:tcPr>
          <w:p w:rsidR="0014628F" w:rsidRPr="004C531F" w:rsidRDefault="0014628F" w:rsidP="00493ECB">
            <w:pPr>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14628F" w:rsidRPr="004C531F" w:rsidRDefault="0014628F" w:rsidP="00493ECB">
            <w:pPr>
              <w:jc w:val="left"/>
              <w:rPr>
                <w:rFonts w:asciiTheme="minorEastAsia" w:hAnsiTheme="minorEastAsia"/>
                <w:sz w:val="28"/>
              </w:rPr>
            </w:pPr>
          </w:p>
        </w:tc>
      </w:tr>
      <w:tr w:rsidR="0014628F">
        <w:tc>
          <w:tcPr>
            <w:tcW w:w="3227" w:type="dxa"/>
            <w:gridSpan w:val="2"/>
            <w:vAlign w:val="center"/>
          </w:tcPr>
          <w:p w:rsidR="0014628F" w:rsidRDefault="0014628F">
            <w:pPr>
              <w:jc w:val="center"/>
              <w:rPr>
                <w:rFonts w:ascii="宋体" w:eastAsia="宋体" w:hAnsi="宋体"/>
                <w:b/>
                <w:sz w:val="28"/>
              </w:rPr>
            </w:pPr>
            <w:r>
              <w:rPr>
                <w:rFonts w:ascii="宋体" w:eastAsia="宋体" w:hAnsi="宋体"/>
                <w:b/>
                <w:sz w:val="28"/>
              </w:rPr>
              <w:t>有色金属套利策略</w:t>
            </w:r>
          </w:p>
        </w:tc>
        <w:tc>
          <w:tcPr>
            <w:tcW w:w="10947" w:type="dxa"/>
            <w:gridSpan w:val="3"/>
          </w:tcPr>
          <w:p w:rsidR="0014628F" w:rsidRPr="004C531F" w:rsidRDefault="0014628F">
            <w:pPr>
              <w:rPr>
                <w:rFonts w:asciiTheme="minorEastAsia" w:hAnsiTheme="minorEastAsia"/>
                <w:sz w:val="28"/>
              </w:rPr>
            </w:pPr>
            <w:r w:rsidRPr="004C531F">
              <w:rPr>
                <w:rFonts w:asciiTheme="minorEastAsia" w:hAnsiTheme="minorEastAsia" w:hint="eastAsia"/>
                <w:sz w:val="28"/>
              </w:rPr>
              <w:t>观望</w:t>
            </w:r>
          </w:p>
        </w:tc>
      </w:tr>
      <w:tr w:rsidR="0014628F">
        <w:tc>
          <w:tcPr>
            <w:tcW w:w="14174" w:type="dxa"/>
            <w:gridSpan w:val="5"/>
            <w:shd w:val="clear" w:color="auto" w:fill="B6DDE8" w:themeFill="accent5" w:themeFillTint="66"/>
          </w:tcPr>
          <w:p w:rsidR="0014628F" w:rsidRDefault="0014628F">
            <w:pPr>
              <w:jc w:val="center"/>
              <w:rPr>
                <w:rFonts w:ascii="宋体" w:eastAsia="宋体" w:hAnsi="宋体"/>
                <w:b/>
                <w:sz w:val="28"/>
              </w:rPr>
            </w:pPr>
            <w:r>
              <w:rPr>
                <w:rFonts w:ascii="宋体" w:eastAsia="宋体" w:hAnsi="宋体"/>
                <w:b/>
                <w:sz w:val="28"/>
              </w:rPr>
              <w:t>农产品板块</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豆粕</w:t>
            </w:r>
            <w:r>
              <w:rPr>
                <w:rFonts w:ascii="宋体" w:eastAsia="宋体" w:hAnsi="宋体" w:hint="eastAsia"/>
                <w:b/>
                <w:sz w:val="28"/>
              </w:rPr>
              <w:t>/菜粕</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6879E7" w:rsidRDefault="0014628F" w:rsidP="00712AC0">
            <w:pPr>
              <w:rPr>
                <w:rFonts w:ascii="宋体" w:eastAsia="宋体" w:hAnsi="宋体"/>
                <w:b/>
                <w:bCs/>
                <w:sz w:val="28"/>
              </w:rPr>
            </w:pPr>
            <w:r w:rsidRPr="00CB6D2E">
              <w:rPr>
                <w:rFonts w:ascii="宋体" w:eastAsia="宋体" w:hAnsi="宋体" w:hint="eastAsia"/>
                <w:sz w:val="28"/>
              </w:rPr>
              <w:t>由于道路封闭，交通不畅，饲料企业库存见底，厂商整体补库意愿较强，刺激豆粕现货坚挺，终端需求</w:t>
            </w:r>
            <w:r>
              <w:rPr>
                <w:rFonts w:ascii="宋体" w:eastAsia="宋体" w:hAnsi="宋体" w:hint="eastAsia"/>
                <w:sz w:val="28"/>
              </w:rPr>
              <w:t>较好，但是工厂开工不多，物流车辆较少，导致很多地区豆粕有价无市</w:t>
            </w:r>
            <w:r w:rsidRPr="006879E7">
              <w:rPr>
                <w:rFonts w:ascii="宋体" w:eastAsia="宋体" w:hAnsi="宋体"/>
                <w:sz w:val="28"/>
              </w:rPr>
              <w:t>。</w:t>
            </w:r>
            <w:r w:rsidRPr="00CB6D2E">
              <w:rPr>
                <w:rFonts w:ascii="宋体" w:eastAsia="宋体" w:hAnsi="宋体" w:hint="eastAsia"/>
                <w:sz w:val="28"/>
              </w:rPr>
              <w:t>当前生猪存栏恢复呈现缓慢的增长态势</w:t>
            </w:r>
            <w:r>
              <w:rPr>
                <w:rFonts w:ascii="宋体" w:eastAsia="宋体" w:hAnsi="宋体" w:hint="eastAsia"/>
                <w:sz w:val="28"/>
              </w:rPr>
              <w:t>，而且生猪的养殖利润很好，刺激饲料中的豆粕掺加比例，最高添加</w:t>
            </w:r>
            <w:r w:rsidRPr="00CB6D2E">
              <w:rPr>
                <w:rFonts w:ascii="宋体" w:eastAsia="宋体" w:hAnsi="宋体" w:hint="eastAsia"/>
                <w:sz w:val="28"/>
              </w:rPr>
              <w:t>比例至29%，明显高于去年13%的水平。</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hint="eastAsia"/>
                <w:sz w:val="28"/>
              </w:rPr>
              <w:t>逢低</w:t>
            </w:r>
            <w:r>
              <w:rPr>
                <w:rFonts w:ascii="宋体" w:eastAsia="宋体" w:hAnsi="宋体"/>
                <w:sz w:val="28"/>
              </w:rPr>
              <w:t>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r>
              <w:rPr>
                <w:rFonts w:ascii="宋体" w:eastAsia="宋体" w:hAnsi="宋体"/>
                <w:sz w:val="28"/>
              </w:rPr>
              <w:t>供给快速扩大</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玉米</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14628F" w:rsidP="00712AC0">
            <w:pPr>
              <w:rPr>
                <w:rFonts w:ascii="宋体" w:eastAsia="宋体" w:hAnsi="宋体"/>
                <w:sz w:val="28"/>
              </w:rPr>
            </w:pPr>
            <w:r w:rsidRPr="00E71811">
              <w:rPr>
                <w:rFonts w:ascii="宋体" w:eastAsia="宋体" w:hAnsi="宋体"/>
                <w:sz w:val="28"/>
              </w:rPr>
              <w:t>受重大肺炎疫情影响，春节后国内玉米短期供应紧缺，导致价格抬升，深加工企业原料</w:t>
            </w:r>
            <w:r w:rsidRPr="00E71811">
              <w:rPr>
                <w:rFonts w:ascii="宋体" w:eastAsia="宋体" w:hAnsi="宋体"/>
                <w:sz w:val="28"/>
              </w:rPr>
              <w:lastRenderedPageBreak/>
              <w:t>和经营成本上升。</w:t>
            </w:r>
            <w:r w:rsidRPr="005E04C6">
              <w:rPr>
                <w:rFonts w:ascii="宋体" w:eastAsia="宋体" w:hAnsi="宋体"/>
                <w:sz w:val="28"/>
              </w:rPr>
              <w:t>日前，国家进行了玉米的拍卖，近三百万吨的玉米投放到市场中，而此次的拍卖</w:t>
            </w:r>
            <w:r>
              <w:rPr>
                <w:rFonts w:ascii="宋体" w:eastAsia="宋体" w:hAnsi="宋体"/>
                <w:sz w:val="28"/>
              </w:rPr>
              <w:t>增加了市场</w:t>
            </w:r>
            <w:r w:rsidRPr="005E04C6">
              <w:rPr>
                <w:rFonts w:ascii="宋体" w:eastAsia="宋体" w:hAnsi="宋体"/>
                <w:sz w:val="28"/>
              </w:rPr>
              <w:t>供应，从拍卖的价格来看，主要是在0.92元到0.95元之间，这样的话也会影响玉米的总体价格，市场价可能会跟着下跌。</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sz w:val="28"/>
              </w:rPr>
              <w:t>逢低做多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r>
              <w:rPr>
                <w:rFonts w:ascii="宋体" w:eastAsia="宋体" w:hAnsi="宋体"/>
                <w:sz w:val="28"/>
              </w:rPr>
              <w:t>进口玉米大幅增加</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豆油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14628F" w:rsidP="00712AC0">
            <w:pPr>
              <w:rPr>
                <w:rFonts w:ascii="宋体" w:eastAsia="宋体" w:hAnsi="宋体"/>
                <w:sz w:val="28"/>
              </w:rPr>
            </w:pPr>
            <w:r w:rsidRPr="002071F5">
              <w:rPr>
                <w:rFonts w:ascii="宋体" w:eastAsia="宋体" w:hAnsi="宋体"/>
                <w:sz w:val="28"/>
              </w:rPr>
              <w:t>截至1月31日，国内豆油商业库存总量为84.81万吨，同比下降36.66%。国内疫情显著缓解前，尤其是国内各行业全面复工及学生开学前，因餐饮需求大幅减少、国内油厂积极复工，预计国内豆油库存将逐渐止跌回升。</w:t>
            </w:r>
            <w:r w:rsidRPr="002071F5">
              <w:rPr>
                <w:rFonts w:ascii="宋体" w:eastAsia="宋体" w:hAnsi="宋体" w:hint="eastAsia"/>
                <w:sz w:val="28"/>
              </w:rPr>
              <w:t>当前国内油厂开机率已近60%，尤其东北、广东的开机率已超过70%，油厂的竞争压力也在加大。出于对榨利丰厚、竞争加剧、后期需求的不确定性，以及可能发生的中长期供应压力，趁着现货的紧张情绪，油厂也正积极的销售近远期的基差合同。</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sz w:val="28"/>
              </w:rPr>
              <w:t>短多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r>
              <w:rPr>
                <w:rFonts w:ascii="宋体" w:eastAsia="宋体" w:hAnsi="宋体"/>
                <w:sz w:val="28"/>
              </w:rPr>
              <w:t>去库进程放缓</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棕榈油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14628F" w:rsidP="00712AC0">
            <w:pPr>
              <w:rPr>
                <w:rFonts w:ascii="宋体" w:eastAsia="宋体" w:hAnsi="宋体"/>
                <w:sz w:val="28"/>
              </w:rPr>
            </w:pPr>
            <w:r w:rsidRPr="009123FE">
              <w:rPr>
                <w:rFonts w:ascii="宋体" w:eastAsia="宋体" w:hAnsi="宋体"/>
                <w:sz w:val="28"/>
              </w:rPr>
              <w:t>马来西亚棕榈油局（MPOB）数据显示，1月马来西亚棕榈油产量为116.6万吨，环比减少12.6%，为历史同期偏低水平。出口方面，因我国及印度进口减少，1月马来西亚棕榈油</w:t>
            </w:r>
            <w:r w:rsidRPr="009123FE">
              <w:rPr>
                <w:rFonts w:ascii="宋体" w:eastAsia="宋体" w:hAnsi="宋体"/>
                <w:sz w:val="28"/>
              </w:rPr>
              <w:lastRenderedPageBreak/>
              <w:t>出口为121万吨，环比大幅减少13%。库存方面，由于1月马来西亚棕榈油产量环比大幅下滑，1月马来西亚棕榈油库存为175.5万吨，环比减少12.7%，处于历史同期极低水平。</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sz w:val="28"/>
              </w:rPr>
              <w:t>观望</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14628F">
            <w:pPr>
              <w:rPr>
                <w:rFonts w:ascii="宋体" w:eastAsia="宋体" w:hAnsi="宋体"/>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菜籽油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570D34" w:rsidRDefault="0014628F" w:rsidP="00712AC0">
            <w:pPr>
              <w:rPr>
                <w:rFonts w:ascii="宋体" w:eastAsia="宋体" w:hAnsi="宋体"/>
                <w:sz w:val="28"/>
              </w:rPr>
            </w:pPr>
            <w:r w:rsidRPr="005E04C6">
              <w:rPr>
                <w:rFonts w:ascii="宋体" w:eastAsia="宋体" w:hAnsi="宋体" w:hint="eastAsia"/>
                <w:sz w:val="28"/>
              </w:rPr>
              <w:t>中国采购加拿大菜籽船货依旧不多，受疫情影响大部分菜籽压榨厂还没有恢复生产，上周开机率仅仅为3.19。</w:t>
            </w:r>
            <w:r w:rsidRPr="00F848BD">
              <w:rPr>
                <w:rFonts w:ascii="宋体" w:eastAsia="宋体" w:hAnsi="宋体"/>
                <w:sz w:val="28"/>
              </w:rPr>
              <w:t>市场对于菜油供应偏紧担忧将持续增加，在此利好支撑下，预计菜油价格近期有望继续走强</w:t>
            </w:r>
            <w:r>
              <w:rPr>
                <w:rFonts w:ascii="宋体" w:eastAsia="宋体" w:hAnsi="宋体" w:hint="eastAsia"/>
                <w:sz w:val="28"/>
              </w:rPr>
              <w:t>。</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sz w:val="28"/>
              </w:rPr>
              <w:t>逢低做多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r>
              <w:rPr>
                <w:rFonts w:ascii="宋体" w:eastAsia="宋体" w:hAnsi="宋体"/>
                <w:sz w:val="28"/>
              </w:rPr>
              <w:t>供给面改善</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棉花</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8975D3" w:rsidRDefault="0014628F" w:rsidP="00712AC0">
            <w:pPr>
              <w:rPr>
                <w:rFonts w:ascii="宋体" w:eastAsia="宋体" w:hAnsi="宋体"/>
                <w:sz w:val="28"/>
              </w:rPr>
            </w:pPr>
            <w:r w:rsidRPr="00F848BD">
              <w:rPr>
                <w:rFonts w:ascii="宋体" w:eastAsia="宋体" w:hAnsi="宋体" w:hint="eastAsia"/>
                <w:sz w:val="28"/>
              </w:rPr>
              <w:t>去年年底中美双方就贸易摩擦达成和解，目前美国开始减除之前对国内纺织品加征的关税，这使得之前受到抑制的国内棉织品出口有所恢复。</w:t>
            </w:r>
            <w:r w:rsidRPr="00FC029F">
              <w:rPr>
                <w:rFonts w:ascii="宋体" w:eastAsia="宋体" w:hAnsi="宋体" w:hint="eastAsia"/>
                <w:sz w:val="28"/>
              </w:rPr>
              <w:t>USDA最新月报将全球棉花期末库存调增250万包（产量调增、消费量调减），贸易商、纺织企业普遍认为在预料之中，一方面中国新型肺炎不仅影响国内棉花消费需求，而且导致印度、巴基斯坦、越南等棉纱进口较大幅度“跳水”，从而对东南亚、中亚各国纱厂产销造成冲击；另一方面部分WTO成员很可能借中国新冠疫情大做“文章”，过度反应和施加不必要的贸易限制。</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hint="eastAsia"/>
                <w:sz w:val="28"/>
              </w:rPr>
              <w:t>观望</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白糖</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14628F" w:rsidP="00712AC0">
            <w:pPr>
              <w:rPr>
                <w:rFonts w:ascii="宋体" w:eastAsia="宋体" w:hAnsi="宋体"/>
                <w:sz w:val="28"/>
              </w:rPr>
            </w:pPr>
            <w:r w:rsidRPr="00FC029F">
              <w:rPr>
                <w:rFonts w:ascii="宋体" w:eastAsia="宋体" w:hAnsi="宋体" w:hint="eastAsia"/>
                <w:sz w:val="28"/>
              </w:rPr>
              <w:t>近期泰国、印度、欧盟减产的新闻层出不穷，供需缺口不断上调触发了此轮外盘暴涨至两年多高位，泰国和印度本榨季开榨延迟，但都预计提前收榨，从截至1月底的产量进度来看，泰国产了530万吨，同比减少12%，印度产了1400多万吨，同比下降24%，若提前收榨，应该可以兑现目前的减产预期。</w:t>
            </w:r>
          </w:p>
        </w:tc>
      </w:tr>
      <w:tr w:rsidR="0014628F">
        <w:tc>
          <w:tcPr>
            <w:tcW w:w="1809" w:type="dxa"/>
            <w:vMerge/>
          </w:tcPr>
          <w:p w:rsidR="0014628F" w:rsidRDefault="0014628F">
            <w:pPr>
              <w:rPr>
                <w:rFonts w:ascii="宋体" w:eastAsia="宋体" w:hAnsi="宋体"/>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sz w:val="28"/>
              </w:rPr>
              <w:t>逢低做多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r>
              <w:rPr>
                <w:rFonts w:ascii="宋体" w:eastAsia="宋体" w:hAnsi="宋体"/>
                <w:sz w:val="28"/>
              </w:rPr>
              <w:t>供给意外增加</w:t>
            </w:r>
          </w:p>
        </w:tc>
      </w:tr>
      <w:tr w:rsidR="0014628F">
        <w:tc>
          <w:tcPr>
            <w:tcW w:w="3227" w:type="dxa"/>
            <w:gridSpan w:val="2"/>
            <w:vAlign w:val="center"/>
          </w:tcPr>
          <w:p w:rsidR="0014628F" w:rsidRDefault="0014628F">
            <w:pPr>
              <w:jc w:val="center"/>
              <w:rPr>
                <w:rFonts w:ascii="宋体" w:eastAsia="宋体" w:hAnsi="宋体"/>
                <w:b/>
                <w:sz w:val="28"/>
              </w:rPr>
            </w:pPr>
            <w:r>
              <w:rPr>
                <w:rFonts w:ascii="宋体" w:eastAsia="宋体" w:hAnsi="宋体"/>
                <w:b/>
                <w:sz w:val="28"/>
              </w:rPr>
              <w:t>农产品套利策略</w:t>
            </w:r>
          </w:p>
        </w:tc>
        <w:tc>
          <w:tcPr>
            <w:tcW w:w="10947" w:type="dxa"/>
            <w:gridSpan w:val="3"/>
          </w:tcPr>
          <w:p w:rsidR="0014628F" w:rsidRDefault="0014628F">
            <w:pPr>
              <w:rPr>
                <w:rFonts w:ascii="宋体" w:eastAsia="宋体" w:hAnsi="宋体"/>
                <w:sz w:val="28"/>
              </w:rPr>
            </w:pPr>
            <w:r>
              <w:rPr>
                <w:rFonts w:ascii="宋体" w:eastAsia="宋体" w:hAnsi="宋体" w:hint="eastAsia"/>
                <w:sz w:val="28"/>
              </w:rPr>
              <w:t>观望</w:t>
            </w:r>
          </w:p>
        </w:tc>
      </w:tr>
    </w:tbl>
    <w:p w:rsidR="00FE4A2B" w:rsidRDefault="00FE4A2B"/>
    <w:p w:rsidR="00FE4A2B" w:rsidRDefault="00804DF3">
      <w:pPr>
        <w:rPr>
          <w:b/>
        </w:rPr>
      </w:pPr>
      <w:r>
        <w:rPr>
          <w:rFonts w:hint="eastAsia"/>
          <w:b/>
        </w:rPr>
        <w:t>免责声明：</w:t>
      </w:r>
    </w:p>
    <w:p w:rsidR="00FE4A2B" w:rsidRDefault="00804DF3">
      <w:r>
        <w:rPr>
          <w:rFonts w:hint="eastAsia"/>
        </w:rPr>
        <w:t>本研究报告由民生期货有限公司撰写</w:t>
      </w:r>
      <w:r>
        <w:rPr>
          <w:rFonts w:hint="eastAsia"/>
        </w:rPr>
        <w:t>,</w:t>
      </w:r>
      <w:r>
        <w:rPr>
          <w:rFonts w:hint="eastAsia"/>
        </w:rPr>
        <w:t>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p w:rsidR="00FE4A2B" w:rsidRDefault="00FE4A2B"/>
    <w:p w:rsidR="00FE4A2B" w:rsidRDefault="00FE4A2B"/>
    <w:sectPr w:rsidR="00FE4A2B" w:rsidSect="00FE4A2B">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90" w:rsidRDefault="00DB7890" w:rsidP="00FE4A2B">
      <w:r>
        <w:separator/>
      </w:r>
    </w:p>
  </w:endnote>
  <w:endnote w:type="continuationSeparator" w:id="1">
    <w:p w:rsidR="00DB7890" w:rsidRDefault="00DB7890" w:rsidP="00FE4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7719"/>
    </w:sdtPr>
    <w:sdtContent>
      <w:p w:rsidR="00FE4A2B" w:rsidRDefault="00246685">
        <w:pPr>
          <w:pStyle w:val="a4"/>
          <w:jc w:val="center"/>
        </w:pPr>
        <w:r w:rsidRPr="00246685">
          <w:fldChar w:fldCharType="begin"/>
        </w:r>
        <w:r w:rsidR="00804DF3">
          <w:instrText xml:space="preserve"> PAGE   \* MERGEFORMAT </w:instrText>
        </w:r>
        <w:r w:rsidRPr="00246685">
          <w:fldChar w:fldCharType="separate"/>
        </w:r>
        <w:r w:rsidR="00B65ACE" w:rsidRPr="00B65ACE">
          <w:rPr>
            <w:noProof/>
            <w:lang w:val="zh-CN"/>
          </w:rPr>
          <w:t>14</w:t>
        </w:r>
        <w:r>
          <w:rPr>
            <w:lang w:val="zh-CN"/>
          </w:rPr>
          <w:fldChar w:fldCharType="end"/>
        </w:r>
      </w:p>
    </w:sdtContent>
  </w:sdt>
  <w:p w:rsidR="00FE4A2B" w:rsidRDefault="00FE4A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90" w:rsidRDefault="00DB7890" w:rsidP="00FE4A2B">
      <w:r>
        <w:separator/>
      </w:r>
    </w:p>
  </w:footnote>
  <w:footnote w:type="continuationSeparator" w:id="1">
    <w:p w:rsidR="00DB7890" w:rsidRDefault="00DB7890" w:rsidP="00FE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B" w:rsidRDefault="00804DF3">
    <w:pPr>
      <w:pStyle w:val="a5"/>
      <w:jc w:val="right"/>
    </w:pPr>
    <w:r>
      <w:rPr>
        <w:noProof/>
      </w:rPr>
      <w:drawing>
        <wp:inline distT="0" distB="0" distL="0" distR="0">
          <wp:extent cx="2286000" cy="390525"/>
          <wp:effectExtent l="19050" t="0" r="0" b="0"/>
          <wp:docPr id="1" name="图片 0" descr="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民生期货LOGO.jpg"/>
                  <pic:cNvPicPr>
                    <a:picLocks noChangeAspect="1"/>
                  </pic:cNvPicPr>
                </pic:nvPicPr>
                <pic:blipFill>
                  <a:blip r:embed="rId1"/>
                  <a:stretch>
                    <a:fillRect/>
                  </a:stretch>
                </pic:blipFill>
                <pic:spPr>
                  <a:xfrm>
                    <a:off x="0" y="0"/>
                    <a:ext cx="2286000" cy="3905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241C"/>
    <w:multiLevelType w:val="multilevel"/>
    <w:tmpl w:val="EE1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5BBD"/>
    <w:rsid w:val="000022E8"/>
    <w:rsid w:val="00007535"/>
    <w:rsid w:val="00015616"/>
    <w:rsid w:val="000163EE"/>
    <w:rsid w:val="000361B3"/>
    <w:rsid w:val="000427F8"/>
    <w:rsid w:val="00054F7B"/>
    <w:rsid w:val="000B37BC"/>
    <w:rsid w:val="000B46C8"/>
    <w:rsid w:val="000E02A4"/>
    <w:rsid w:val="0014628F"/>
    <w:rsid w:val="00146E02"/>
    <w:rsid w:val="001804A0"/>
    <w:rsid w:val="00183DAB"/>
    <w:rsid w:val="001A4D16"/>
    <w:rsid w:val="001C04ED"/>
    <w:rsid w:val="001C5BBD"/>
    <w:rsid w:val="002016FE"/>
    <w:rsid w:val="00230776"/>
    <w:rsid w:val="00246685"/>
    <w:rsid w:val="002854C5"/>
    <w:rsid w:val="00291F88"/>
    <w:rsid w:val="00294651"/>
    <w:rsid w:val="003257F2"/>
    <w:rsid w:val="003269D8"/>
    <w:rsid w:val="003B017B"/>
    <w:rsid w:val="003D119A"/>
    <w:rsid w:val="003D37F8"/>
    <w:rsid w:val="004C531F"/>
    <w:rsid w:val="004C68C0"/>
    <w:rsid w:val="004D6939"/>
    <w:rsid w:val="005059B4"/>
    <w:rsid w:val="00552033"/>
    <w:rsid w:val="00554E70"/>
    <w:rsid w:val="005565DB"/>
    <w:rsid w:val="00557056"/>
    <w:rsid w:val="005D2167"/>
    <w:rsid w:val="006262C9"/>
    <w:rsid w:val="00627539"/>
    <w:rsid w:val="00694E75"/>
    <w:rsid w:val="006A5BEC"/>
    <w:rsid w:val="00712DE9"/>
    <w:rsid w:val="00720720"/>
    <w:rsid w:val="0078359E"/>
    <w:rsid w:val="007E6D7F"/>
    <w:rsid w:val="00804DF3"/>
    <w:rsid w:val="00825C2A"/>
    <w:rsid w:val="008309B2"/>
    <w:rsid w:val="00840CCE"/>
    <w:rsid w:val="00841099"/>
    <w:rsid w:val="00856531"/>
    <w:rsid w:val="00865208"/>
    <w:rsid w:val="008A3533"/>
    <w:rsid w:val="00932FDF"/>
    <w:rsid w:val="00935680"/>
    <w:rsid w:val="00982F7C"/>
    <w:rsid w:val="00996303"/>
    <w:rsid w:val="009A3EC6"/>
    <w:rsid w:val="009C3295"/>
    <w:rsid w:val="009C7315"/>
    <w:rsid w:val="009D3C3E"/>
    <w:rsid w:val="009E39A3"/>
    <w:rsid w:val="009F0902"/>
    <w:rsid w:val="009F3355"/>
    <w:rsid w:val="00A26BDD"/>
    <w:rsid w:val="00A34B5C"/>
    <w:rsid w:val="00A57DF6"/>
    <w:rsid w:val="00AA4D72"/>
    <w:rsid w:val="00B00FC9"/>
    <w:rsid w:val="00B65ACE"/>
    <w:rsid w:val="00B7565B"/>
    <w:rsid w:val="00B77026"/>
    <w:rsid w:val="00BE08A9"/>
    <w:rsid w:val="00C31D8A"/>
    <w:rsid w:val="00C36EA2"/>
    <w:rsid w:val="00C77F37"/>
    <w:rsid w:val="00C87FEC"/>
    <w:rsid w:val="00CC371A"/>
    <w:rsid w:val="00CD7FD8"/>
    <w:rsid w:val="00D55937"/>
    <w:rsid w:val="00D703B7"/>
    <w:rsid w:val="00D85C35"/>
    <w:rsid w:val="00DB7890"/>
    <w:rsid w:val="00DE477C"/>
    <w:rsid w:val="00E2274A"/>
    <w:rsid w:val="00E347C5"/>
    <w:rsid w:val="00E34EE6"/>
    <w:rsid w:val="00E45D5D"/>
    <w:rsid w:val="00E617D3"/>
    <w:rsid w:val="00E706BA"/>
    <w:rsid w:val="00E76BFB"/>
    <w:rsid w:val="00E83667"/>
    <w:rsid w:val="00EE74E8"/>
    <w:rsid w:val="00EF1D8D"/>
    <w:rsid w:val="00F01B1F"/>
    <w:rsid w:val="00F3422F"/>
    <w:rsid w:val="00F403CB"/>
    <w:rsid w:val="00F521CB"/>
    <w:rsid w:val="00F96C50"/>
    <w:rsid w:val="00FD0827"/>
    <w:rsid w:val="00FD5502"/>
    <w:rsid w:val="00FE4A2B"/>
    <w:rsid w:val="03A86F5B"/>
    <w:rsid w:val="04904BAB"/>
    <w:rsid w:val="06800727"/>
    <w:rsid w:val="098962EC"/>
    <w:rsid w:val="09D13030"/>
    <w:rsid w:val="0C811392"/>
    <w:rsid w:val="0D3869BD"/>
    <w:rsid w:val="105825DE"/>
    <w:rsid w:val="11153733"/>
    <w:rsid w:val="1128660F"/>
    <w:rsid w:val="11430CAF"/>
    <w:rsid w:val="116058E5"/>
    <w:rsid w:val="12A52DD0"/>
    <w:rsid w:val="147E1E92"/>
    <w:rsid w:val="165926FA"/>
    <w:rsid w:val="17507F0D"/>
    <w:rsid w:val="1764336C"/>
    <w:rsid w:val="196A3A50"/>
    <w:rsid w:val="1A2651EA"/>
    <w:rsid w:val="1BC55D93"/>
    <w:rsid w:val="1DB96D32"/>
    <w:rsid w:val="1FAB47F4"/>
    <w:rsid w:val="221B79A3"/>
    <w:rsid w:val="225B3F34"/>
    <w:rsid w:val="22C61B8B"/>
    <w:rsid w:val="24537BCD"/>
    <w:rsid w:val="258054D4"/>
    <w:rsid w:val="25D473D4"/>
    <w:rsid w:val="272D1E8B"/>
    <w:rsid w:val="27957EAB"/>
    <w:rsid w:val="289E5668"/>
    <w:rsid w:val="28C9302E"/>
    <w:rsid w:val="2BD52F1C"/>
    <w:rsid w:val="2C255AD2"/>
    <w:rsid w:val="2C6875D9"/>
    <w:rsid w:val="2CCD68EA"/>
    <w:rsid w:val="2D7B75EE"/>
    <w:rsid w:val="2EB03527"/>
    <w:rsid w:val="30815CF0"/>
    <w:rsid w:val="31A521A3"/>
    <w:rsid w:val="335D3DD5"/>
    <w:rsid w:val="360369FC"/>
    <w:rsid w:val="38D46277"/>
    <w:rsid w:val="3922338F"/>
    <w:rsid w:val="3A284539"/>
    <w:rsid w:val="3A381785"/>
    <w:rsid w:val="3A5F2EEA"/>
    <w:rsid w:val="3AB63A59"/>
    <w:rsid w:val="3B4E57EE"/>
    <w:rsid w:val="3DD83310"/>
    <w:rsid w:val="3E204FEE"/>
    <w:rsid w:val="3E4030C0"/>
    <w:rsid w:val="3FA67A56"/>
    <w:rsid w:val="3FAB561D"/>
    <w:rsid w:val="3FCF26CF"/>
    <w:rsid w:val="413015C7"/>
    <w:rsid w:val="41F17C92"/>
    <w:rsid w:val="428C1C66"/>
    <w:rsid w:val="45995036"/>
    <w:rsid w:val="4A262DD7"/>
    <w:rsid w:val="4B0F6FC8"/>
    <w:rsid w:val="4B162195"/>
    <w:rsid w:val="4B3F67C7"/>
    <w:rsid w:val="4B8346C2"/>
    <w:rsid w:val="4D502FE4"/>
    <w:rsid w:val="4F746CBB"/>
    <w:rsid w:val="504224D3"/>
    <w:rsid w:val="51EC1910"/>
    <w:rsid w:val="52A173F6"/>
    <w:rsid w:val="52A81C37"/>
    <w:rsid w:val="52B743C4"/>
    <w:rsid w:val="545E0E51"/>
    <w:rsid w:val="556F2883"/>
    <w:rsid w:val="55C845F1"/>
    <w:rsid w:val="56513648"/>
    <w:rsid w:val="569C4234"/>
    <w:rsid w:val="56AD2E5D"/>
    <w:rsid w:val="57492913"/>
    <w:rsid w:val="5C8E4731"/>
    <w:rsid w:val="5CCF7A49"/>
    <w:rsid w:val="5D9F3FAF"/>
    <w:rsid w:val="5E7C02B9"/>
    <w:rsid w:val="5FB71DB5"/>
    <w:rsid w:val="616D79A8"/>
    <w:rsid w:val="638E3C88"/>
    <w:rsid w:val="65405C0E"/>
    <w:rsid w:val="6578129F"/>
    <w:rsid w:val="67EE5A96"/>
    <w:rsid w:val="67F154AE"/>
    <w:rsid w:val="6B873120"/>
    <w:rsid w:val="6BEB31F2"/>
    <w:rsid w:val="70426616"/>
    <w:rsid w:val="70713769"/>
    <w:rsid w:val="710D6A85"/>
    <w:rsid w:val="717F10A8"/>
    <w:rsid w:val="73DC252B"/>
    <w:rsid w:val="746613ED"/>
    <w:rsid w:val="77BA1449"/>
    <w:rsid w:val="789A2604"/>
    <w:rsid w:val="796C4A4C"/>
    <w:rsid w:val="7C7B593E"/>
    <w:rsid w:val="7C834E76"/>
    <w:rsid w:val="7CF56A39"/>
    <w:rsid w:val="7D8D0F0E"/>
    <w:rsid w:val="7D941BD1"/>
    <w:rsid w:val="7E4A4678"/>
    <w:rsid w:val="7E775AF5"/>
    <w:rsid w:val="7FBB0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A2B"/>
    <w:rPr>
      <w:sz w:val="18"/>
      <w:szCs w:val="18"/>
    </w:rPr>
  </w:style>
  <w:style w:type="paragraph" w:styleId="a4">
    <w:name w:val="footer"/>
    <w:basedOn w:val="a"/>
    <w:link w:val="Char0"/>
    <w:uiPriority w:val="99"/>
    <w:unhideWhenUsed/>
    <w:qFormat/>
    <w:rsid w:val="00FE4A2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E4A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FE4A2B"/>
    <w:pPr>
      <w:widowControl/>
      <w:spacing w:before="100" w:beforeAutospacing="1" w:after="100" w:afterAutospacing="1"/>
      <w:jc w:val="left"/>
    </w:pPr>
    <w:rPr>
      <w:rFonts w:ascii="宋体" w:hAnsi="宋体" w:cs="宋体"/>
      <w:color w:val="000000"/>
      <w:kern w:val="0"/>
      <w:sz w:val="24"/>
    </w:rPr>
  </w:style>
  <w:style w:type="paragraph" w:styleId="a7">
    <w:name w:val="Title"/>
    <w:basedOn w:val="a"/>
    <w:next w:val="a"/>
    <w:link w:val="Char2"/>
    <w:uiPriority w:val="10"/>
    <w:qFormat/>
    <w:rsid w:val="00FE4A2B"/>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rsid w:val="00FE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FE4A2B"/>
    <w:rPr>
      <w:color w:val="0000FF"/>
      <w:u w:val="single"/>
    </w:rPr>
  </w:style>
  <w:style w:type="character" w:customStyle="1" w:styleId="Char1">
    <w:name w:val="页眉 Char"/>
    <w:basedOn w:val="a0"/>
    <w:link w:val="a5"/>
    <w:uiPriority w:val="99"/>
    <w:semiHidden/>
    <w:qFormat/>
    <w:rsid w:val="00FE4A2B"/>
    <w:rPr>
      <w:sz w:val="18"/>
      <w:szCs w:val="18"/>
    </w:rPr>
  </w:style>
  <w:style w:type="character" w:customStyle="1" w:styleId="Char0">
    <w:name w:val="页脚 Char"/>
    <w:basedOn w:val="a0"/>
    <w:link w:val="a4"/>
    <w:uiPriority w:val="99"/>
    <w:qFormat/>
    <w:rsid w:val="00FE4A2B"/>
    <w:rPr>
      <w:sz w:val="18"/>
      <w:szCs w:val="18"/>
    </w:rPr>
  </w:style>
  <w:style w:type="character" w:customStyle="1" w:styleId="Char2">
    <w:name w:val="标题 Char"/>
    <w:basedOn w:val="a0"/>
    <w:link w:val="a7"/>
    <w:uiPriority w:val="10"/>
    <w:qFormat/>
    <w:rsid w:val="00FE4A2B"/>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sid w:val="00FE4A2B"/>
    <w:rPr>
      <w:sz w:val="18"/>
      <w:szCs w:val="18"/>
    </w:rPr>
  </w:style>
  <w:style w:type="paragraph" w:styleId="aa">
    <w:name w:val="List Paragraph"/>
    <w:basedOn w:val="a"/>
    <w:uiPriority w:val="34"/>
    <w:qFormat/>
    <w:rsid w:val="00FE4A2B"/>
    <w:pPr>
      <w:ind w:firstLineChars="200" w:firstLine="420"/>
    </w:pPr>
  </w:style>
</w:styles>
</file>

<file path=word/webSettings.xml><?xml version="1.0" encoding="utf-8"?>
<w:webSettings xmlns:r="http://schemas.openxmlformats.org/officeDocument/2006/relationships" xmlns:w="http://schemas.openxmlformats.org/wordprocessingml/2006/main">
  <w:divs>
    <w:div w:id="153107265">
      <w:bodyDiv w:val="1"/>
      <w:marLeft w:val="0"/>
      <w:marRight w:val="0"/>
      <w:marTop w:val="0"/>
      <w:marBottom w:val="0"/>
      <w:divBdr>
        <w:top w:val="none" w:sz="0" w:space="0" w:color="auto"/>
        <w:left w:val="none" w:sz="0" w:space="0" w:color="auto"/>
        <w:bottom w:val="none" w:sz="0" w:space="0" w:color="auto"/>
        <w:right w:val="none" w:sz="0" w:space="0" w:color="auto"/>
      </w:divBdr>
    </w:div>
    <w:div w:id="126438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BF7D39-1645-47E3-8B6C-E73DF83D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947</Words>
  <Characters>5401</Characters>
  <Application>Microsoft Office Word</Application>
  <DocSecurity>0</DocSecurity>
  <Lines>45</Lines>
  <Paragraphs>12</Paragraphs>
  <ScaleCrop>false</ScaleCrop>
  <Company>Hewlett-Packard Company</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dell</cp:lastModifiedBy>
  <cp:revision>8</cp:revision>
  <dcterms:created xsi:type="dcterms:W3CDTF">2020-02-14T05:56:00Z</dcterms:created>
  <dcterms:modified xsi:type="dcterms:W3CDTF">2020-02-14T08:18:00Z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